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C63" w:rsidRDefault="00550C63" w:rsidP="00550C63">
      <w:pPr>
        <w:jc w:val="center"/>
        <w:rPr>
          <w:rFonts w:asciiTheme="majorHAnsi" w:hAnsiTheme="majorHAnsi"/>
          <w:b/>
          <w:sz w:val="40"/>
          <w:szCs w:val="40"/>
        </w:rPr>
      </w:pPr>
      <w:r w:rsidRPr="002F313D">
        <w:rPr>
          <w:rFonts w:asciiTheme="majorHAnsi" w:hAnsiTheme="majorHAnsi"/>
          <w:b/>
          <w:sz w:val="40"/>
          <w:szCs w:val="40"/>
        </w:rPr>
        <w:t>FICHE TECHNIQUE</w:t>
      </w:r>
    </w:p>
    <w:p w:rsidR="00550C63" w:rsidRDefault="00550C63" w:rsidP="00550C63">
      <w:pPr>
        <w:jc w:val="center"/>
        <w:rPr>
          <w:rFonts w:asciiTheme="majorHAnsi" w:hAnsiTheme="majorHAnsi"/>
          <w:b/>
          <w:sz w:val="40"/>
          <w:szCs w:val="40"/>
        </w:rPr>
      </w:pPr>
    </w:p>
    <w:p w:rsidR="00550C63" w:rsidRDefault="00550C63" w:rsidP="00550C63">
      <w:pPr>
        <w:jc w:val="center"/>
        <w:rPr>
          <w:rFonts w:asciiTheme="majorHAnsi" w:hAnsiTheme="majorHAnsi"/>
          <w:b/>
          <w:sz w:val="40"/>
          <w:szCs w:val="40"/>
        </w:rPr>
      </w:pPr>
      <w:r>
        <w:rPr>
          <w:rFonts w:ascii="Times" w:hAnsi="Times" w:cs="Times"/>
          <w:color w:val="951D23"/>
          <w:sz w:val="48"/>
          <w:szCs w:val="48"/>
          <w:lang w:val="fr-FR"/>
        </w:rPr>
        <w:t>DORRANCE WINES CHARDONNAY CUVEE  ANAIS 2012</w:t>
      </w:r>
    </w:p>
    <w:p w:rsidR="00550C63" w:rsidRDefault="00550C63" w:rsidP="00550C63">
      <w:pPr>
        <w:rPr>
          <w:b/>
          <w:sz w:val="28"/>
          <w:szCs w:val="28"/>
        </w:rPr>
      </w:pPr>
      <w:r w:rsidRPr="002F313D">
        <w:rPr>
          <w:b/>
          <w:sz w:val="28"/>
          <w:szCs w:val="28"/>
        </w:rPr>
        <w:t>Note des degustation:</w:t>
      </w:r>
    </w:p>
    <w:p w:rsidR="00550C63" w:rsidRDefault="00550C63" w:rsidP="00550C63">
      <w:pPr>
        <w:rPr>
          <w:b/>
          <w:sz w:val="28"/>
          <w:szCs w:val="28"/>
        </w:rPr>
      </w:pPr>
    </w:p>
    <w:p w:rsidR="008346C7" w:rsidRDefault="00550C63" w:rsidP="00550C63">
      <w:pPr>
        <w:jc w:val="both"/>
        <w:rPr>
          <w:rFonts w:asciiTheme="majorHAnsi" w:hAnsiTheme="majorHAnsi" w:cs="Times"/>
          <w:color w:val="2F2F2F"/>
          <w:sz w:val="28"/>
          <w:szCs w:val="28"/>
          <w:lang w:val="fr-FR"/>
        </w:rPr>
      </w:pPr>
      <w:r w:rsidRPr="00550C63">
        <w:rPr>
          <w:rFonts w:asciiTheme="majorHAnsi" w:hAnsiTheme="majorHAnsi" w:cs="Times"/>
          <w:color w:val="2F2F2F"/>
          <w:sz w:val="28"/>
          <w:szCs w:val="28"/>
          <w:lang w:val="fr-FR"/>
        </w:rPr>
        <w:t>Kama, synonyme de plaisir des sens, ou l'un des quatre buts ultimes de la vie pour les hindous, a été crée en l'honneur de Sabrina,  muse et femme de Christophe Durand. Belle robe jaune aux reflets verts. Nez de melon, de citron, de pêche blanche  aux nuances épicées. En bouche, on trouve un beau gras bien équilibré par des amers nobles et une belle acidité. C’est rafraichissant,  minéral, dense, et complexe à la fois. Aux antipodes d’un vin technologique. </w:t>
      </w:r>
    </w:p>
    <w:p w:rsidR="00550C63" w:rsidRDefault="00550C63" w:rsidP="00550C63">
      <w:pPr>
        <w:jc w:val="both"/>
        <w:rPr>
          <w:rFonts w:asciiTheme="majorHAnsi" w:hAnsiTheme="majorHAnsi" w:cs="Times"/>
          <w:color w:val="2F2F2F"/>
          <w:sz w:val="28"/>
          <w:szCs w:val="28"/>
          <w:lang w:val="fr-FR"/>
        </w:rPr>
      </w:pP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VIN : </w:t>
      </w:r>
      <w:r w:rsidRPr="00550C63">
        <w:rPr>
          <w:rFonts w:ascii="Times" w:hAnsi="Times" w:cs="Times"/>
          <w:color w:val="951D23"/>
          <w:sz w:val="28"/>
          <w:szCs w:val="28"/>
          <w:lang w:val="fr-FR"/>
        </w:rPr>
        <w:t>DORRANCE WINES KAMA CHENIN BLANC 2014</w:t>
      </w:r>
      <w:r w:rsidRPr="00550C63">
        <w:rPr>
          <w:rFonts w:ascii="Times" w:hAnsi="Times" w:cs="Times"/>
          <w:sz w:val="28"/>
          <w:szCs w:val="28"/>
          <w:lang w:val="fr-FR"/>
        </w:rPr>
        <w:t> </w:t>
      </w:r>
      <w:r w:rsidRPr="00550C63">
        <w:rPr>
          <w:rFonts w:ascii="Times" w:hAnsi="Times" w:cs="Times"/>
          <w:color w:val="2F2F2F"/>
          <w:sz w:val="28"/>
          <w:szCs w:val="28"/>
          <w:lang w:val="fr-FR"/>
        </w:rPr>
        <w:t>PAYS : </w:t>
      </w:r>
      <w:r w:rsidRPr="00550C63">
        <w:rPr>
          <w:rFonts w:ascii="Times" w:hAnsi="Times" w:cs="Times"/>
          <w:color w:val="951D23"/>
          <w:sz w:val="28"/>
          <w:szCs w:val="28"/>
          <w:lang w:val="fr-FR"/>
        </w:rPr>
        <w:t>AFRIQUE DU SUD</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REGION ET SOUS REGION : </w:t>
      </w:r>
      <w:r w:rsidRPr="00550C63">
        <w:rPr>
          <w:rFonts w:ascii="Times" w:hAnsi="Times" w:cs="Times"/>
          <w:color w:val="951D23"/>
          <w:sz w:val="28"/>
          <w:szCs w:val="28"/>
          <w:lang w:val="fr-FR"/>
        </w:rPr>
        <w:t>SWARTLAND</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APPELLATION </w:t>
      </w:r>
      <w:r w:rsidRPr="00550C63">
        <w:rPr>
          <w:rFonts w:ascii="Times" w:hAnsi="Times" w:cs="Times"/>
          <w:color w:val="951D23"/>
          <w:sz w:val="28"/>
          <w:szCs w:val="28"/>
          <w:lang w:val="fr-FR"/>
        </w:rPr>
        <w:t>: COSTAL REGION, SWARTLAND</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CEPAGES : </w:t>
      </w:r>
      <w:r w:rsidRPr="00550C63">
        <w:rPr>
          <w:rFonts w:ascii="Times" w:hAnsi="Times" w:cs="Times"/>
          <w:color w:val="951D23"/>
          <w:sz w:val="28"/>
          <w:szCs w:val="28"/>
          <w:lang w:val="fr-FR"/>
        </w:rPr>
        <w:t>100% CHENIN BLANC</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AGE DES VIGNES : </w:t>
      </w:r>
      <w:r w:rsidRPr="00550C63">
        <w:rPr>
          <w:rFonts w:ascii="Times" w:hAnsi="Times" w:cs="Times"/>
          <w:color w:val="951D23"/>
          <w:sz w:val="28"/>
          <w:szCs w:val="28"/>
          <w:lang w:val="fr-FR"/>
        </w:rPr>
        <w:t>39 ANS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DENSITE DE PLANTATION :</w:t>
      </w:r>
      <w:r w:rsidRPr="00550C63">
        <w:rPr>
          <w:rFonts w:ascii="Times" w:hAnsi="Times" w:cs="Times"/>
          <w:color w:val="951D23"/>
          <w:sz w:val="28"/>
          <w:szCs w:val="28"/>
          <w:lang w:val="fr-FR"/>
        </w:rPr>
        <w:t> 2500 PIEDS PAR HECTARE  </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RENDEMENTS : </w:t>
      </w:r>
      <w:r w:rsidRPr="00550C63">
        <w:rPr>
          <w:rFonts w:ascii="Times" w:hAnsi="Times" w:cs="Times"/>
          <w:color w:val="951D23"/>
          <w:sz w:val="28"/>
          <w:szCs w:val="28"/>
          <w:lang w:val="fr-FR"/>
        </w:rPr>
        <w:t>3 TONNES PAR HECTARE </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SOL : </w:t>
      </w:r>
      <w:r w:rsidRPr="00550C63">
        <w:rPr>
          <w:rFonts w:ascii="Times" w:hAnsi="Times" w:cs="Times"/>
          <w:color w:val="951D23"/>
          <w:sz w:val="28"/>
          <w:szCs w:val="28"/>
          <w:lang w:val="fr-FR"/>
        </w:rPr>
        <w:t>GRANITE DECOMPOSÉ</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CULTURE : </w:t>
      </w:r>
      <w:r w:rsidRPr="00550C63">
        <w:rPr>
          <w:rFonts w:ascii="Times" w:hAnsi="Times" w:cs="Times"/>
          <w:color w:val="951D23"/>
          <w:sz w:val="28"/>
          <w:szCs w:val="28"/>
          <w:lang w:val="fr-FR"/>
        </w:rPr>
        <w:t>RAISONNEE </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PLUVIOMETRIE : </w:t>
      </w:r>
      <w:r w:rsidRPr="00550C63">
        <w:rPr>
          <w:rFonts w:ascii="Times" w:hAnsi="Times" w:cs="Times"/>
          <w:color w:val="951D23"/>
          <w:sz w:val="28"/>
          <w:szCs w:val="28"/>
          <w:lang w:val="fr-FR"/>
        </w:rPr>
        <w:t>400 MM</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IRRIGATION : </w:t>
      </w:r>
      <w:r w:rsidRPr="00550C63">
        <w:rPr>
          <w:rFonts w:ascii="Times" w:hAnsi="Times" w:cs="Times"/>
          <w:color w:val="951D23"/>
          <w:sz w:val="28"/>
          <w:szCs w:val="28"/>
          <w:lang w:val="fr-FR"/>
        </w:rPr>
        <w:t>NON</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TAILLE : </w:t>
      </w:r>
      <w:r w:rsidRPr="00550C63">
        <w:rPr>
          <w:rFonts w:ascii="Times" w:hAnsi="Times" w:cs="Times"/>
          <w:color w:val="951D23"/>
          <w:sz w:val="28"/>
          <w:szCs w:val="28"/>
          <w:lang w:val="fr-FR"/>
        </w:rPr>
        <w:t>GOBELET</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ALTITUDE :</w:t>
      </w:r>
      <w:r w:rsidRPr="00550C63">
        <w:rPr>
          <w:rFonts w:ascii="Times" w:hAnsi="Times" w:cs="Times"/>
          <w:color w:val="951D23"/>
          <w:sz w:val="28"/>
          <w:szCs w:val="28"/>
          <w:lang w:val="fr-FR"/>
        </w:rPr>
        <w:t> ENVIRON 200 METRES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LATITUDE :</w:t>
      </w:r>
      <w:r w:rsidRPr="00550C63">
        <w:rPr>
          <w:rFonts w:ascii="Times" w:hAnsi="Times" w:cs="Times"/>
          <w:color w:val="951D23"/>
          <w:sz w:val="28"/>
          <w:szCs w:val="28"/>
          <w:lang w:val="fr-FR"/>
        </w:rPr>
        <w:t> 33.27 O SUD</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EXPOSITION: </w:t>
      </w:r>
      <w:r w:rsidRPr="00550C63">
        <w:rPr>
          <w:rFonts w:ascii="Times" w:hAnsi="Times" w:cs="Times"/>
          <w:color w:val="951D23"/>
          <w:sz w:val="28"/>
          <w:szCs w:val="28"/>
          <w:lang w:val="fr-FR"/>
        </w:rPr>
        <w:t>SUD-EST </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VENDANGES : </w:t>
      </w:r>
      <w:r w:rsidRPr="00550C63">
        <w:rPr>
          <w:rFonts w:ascii="Times" w:hAnsi="Times" w:cs="Times"/>
          <w:color w:val="951D23"/>
          <w:sz w:val="28"/>
          <w:szCs w:val="28"/>
          <w:lang w:val="fr-FR"/>
        </w:rPr>
        <w:t>MANUELLES EN PETITES CAGETTES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LEVURES : </w:t>
      </w:r>
      <w:r w:rsidRPr="00550C63">
        <w:rPr>
          <w:rFonts w:ascii="Times" w:hAnsi="Times" w:cs="Times"/>
          <w:color w:val="951D23"/>
          <w:sz w:val="28"/>
          <w:szCs w:val="28"/>
          <w:lang w:val="fr-FR"/>
        </w:rPr>
        <w:t>ENDOGENES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VINIFICATION : </w:t>
      </w:r>
      <w:r w:rsidRPr="00550C63">
        <w:rPr>
          <w:rFonts w:ascii="Times" w:hAnsi="Times" w:cs="Times"/>
          <w:color w:val="951D23"/>
          <w:sz w:val="28"/>
          <w:szCs w:val="28"/>
          <w:lang w:val="fr-FR"/>
        </w:rPr>
        <w:t>VENDANGE ENTIERE EN FÛTS DE 2 OU 3 ANS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ELEVAGE : </w:t>
      </w:r>
      <w:r w:rsidRPr="00550C63">
        <w:rPr>
          <w:rFonts w:ascii="Times" w:hAnsi="Times" w:cs="Times"/>
          <w:color w:val="951D23"/>
          <w:sz w:val="28"/>
          <w:szCs w:val="28"/>
          <w:lang w:val="fr-FR"/>
        </w:rPr>
        <w:t>12 MOIS EN FUTS</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COLLAGE : </w:t>
      </w:r>
      <w:r w:rsidRPr="00550C63">
        <w:rPr>
          <w:rFonts w:ascii="Times" w:hAnsi="Times" w:cs="Times"/>
          <w:color w:val="951D23"/>
          <w:sz w:val="28"/>
          <w:szCs w:val="28"/>
          <w:lang w:val="fr-FR"/>
        </w:rPr>
        <w:t>NON </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FILTRATION : </w:t>
      </w:r>
      <w:r w:rsidRPr="00550C63">
        <w:rPr>
          <w:rFonts w:ascii="Times" w:hAnsi="Times" w:cs="Times"/>
          <w:color w:val="951D23"/>
          <w:sz w:val="28"/>
          <w:szCs w:val="28"/>
          <w:lang w:val="fr-FR"/>
        </w:rPr>
        <w:t>A LA MISE</w:t>
      </w:r>
      <w:bookmarkStart w:id="0" w:name="_GoBack"/>
      <w:bookmarkEnd w:id="0"/>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DEGRE </w:t>
      </w:r>
      <w:r w:rsidRPr="00550C63">
        <w:rPr>
          <w:rFonts w:ascii="Times" w:hAnsi="Times" w:cs="Times"/>
          <w:color w:val="951D23"/>
          <w:sz w:val="28"/>
          <w:szCs w:val="28"/>
          <w:lang w:val="fr-FR"/>
        </w:rPr>
        <w:t>: 13%</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SUCRE RESIDUEL: </w:t>
      </w:r>
      <w:r w:rsidRPr="00550C63">
        <w:rPr>
          <w:rFonts w:ascii="Times" w:hAnsi="Times" w:cs="Times"/>
          <w:color w:val="951D23"/>
          <w:sz w:val="28"/>
          <w:szCs w:val="28"/>
          <w:lang w:val="fr-FR"/>
        </w:rPr>
        <w:t>2.3 G/L</w:t>
      </w:r>
    </w:p>
    <w:p w:rsidR="00550C63" w:rsidRPr="00550C63" w:rsidRDefault="00550C63" w:rsidP="00550C63">
      <w:pPr>
        <w:widowControl w:val="0"/>
        <w:autoSpaceDE w:val="0"/>
        <w:autoSpaceDN w:val="0"/>
        <w:adjustRightInd w:val="0"/>
        <w:rPr>
          <w:rFonts w:ascii="Times" w:hAnsi="Times" w:cs="Times"/>
          <w:sz w:val="28"/>
          <w:szCs w:val="28"/>
          <w:lang w:val="fr-FR"/>
        </w:rPr>
      </w:pPr>
      <w:r w:rsidRPr="00550C63">
        <w:rPr>
          <w:rFonts w:ascii="Times" w:hAnsi="Times" w:cs="Times"/>
          <w:color w:val="2F2F2F"/>
          <w:sz w:val="28"/>
          <w:szCs w:val="28"/>
          <w:lang w:val="fr-FR"/>
        </w:rPr>
        <w:t>BOUCHAGE : </w:t>
      </w:r>
      <w:r w:rsidRPr="00550C63">
        <w:rPr>
          <w:rFonts w:ascii="Times" w:hAnsi="Times" w:cs="Times"/>
          <w:color w:val="951D23"/>
          <w:sz w:val="28"/>
          <w:szCs w:val="28"/>
          <w:lang w:val="fr-FR"/>
        </w:rPr>
        <w:t>BOUCHON LIEGE</w:t>
      </w:r>
    </w:p>
    <w:p w:rsidR="00550C63" w:rsidRDefault="00550C63" w:rsidP="00550C63">
      <w:pPr>
        <w:jc w:val="both"/>
        <w:rPr>
          <w:rFonts w:ascii="Times" w:hAnsi="Times" w:cs="Times"/>
          <w:color w:val="951D23"/>
          <w:sz w:val="28"/>
          <w:szCs w:val="28"/>
          <w:lang w:val="fr-FR"/>
        </w:rPr>
      </w:pPr>
      <w:r w:rsidRPr="00550C63">
        <w:rPr>
          <w:rFonts w:ascii="Times" w:hAnsi="Times" w:cs="Times"/>
          <w:color w:val="2F2F2F"/>
          <w:sz w:val="28"/>
          <w:szCs w:val="28"/>
          <w:lang w:val="fr-FR"/>
        </w:rPr>
        <w:t>TEMPERATURE DE SERVICE : </w:t>
      </w:r>
      <w:r w:rsidRPr="00550C63">
        <w:rPr>
          <w:rFonts w:ascii="Times" w:hAnsi="Times" w:cs="Times"/>
          <w:color w:val="951D23"/>
          <w:sz w:val="28"/>
          <w:szCs w:val="28"/>
          <w:lang w:val="fr-FR"/>
        </w:rPr>
        <w:t>12-14 O C</w:t>
      </w:r>
    </w:p>
    <w:p w:rsidR="00550C63" w:rsidRPr="00550C63" w:rsidRDefault="00550C63" w:rsidP="00550C63">
      <w:pPr>
        <w:jc w:val="center"/>
        <w:rPr>
          <w:rFonts w:asciiTheme="majorHAnsi" w:hAnsiTheme="majorHAnsi"/>
          <w:sz w:val="28"/>
          <w:szCs w:val="28"/>
        </w:rPr>
      </w:pPr>
      <w:r>
        <w:rPr>
          <w:rFonts w:asciiTheme="majorHAnsi" w:hAnsiTheme="majorHAnsi"/>
          <w:noProof/>
          <w:sz w:val="28"/>
          <w:szCs w:val="28"/>
          <w:lang w:val="fr-FR"/>
        </w:rPr>
        <w:lastRenderedPageBreak/>
        <w:drawing>
          <wp:inline distT="0" distB="0" distL="0" distR="0">
            <wp:extent cx="5756910" cy="8651875"/>
            <wp:effectExtent l="0" t="0" r="889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RANCE KAMA 2014-WHITE.jpg"/>
                    <pic:cNvPicPr/>
                  </pic:nvPicPr>
                  <pic:blipFill>
                    <a:blip r:embed="rId5">
                      <a:extLst>
                        <a:ext uri="{28A0092B-C50C-407E-A947-70E740481C1C}">
                          <a14:useLocalDpi xmlns:a14="http://schemas.microsoft.com/office/drawing/2010/main" val="0"/>
                        </a:ext>
                      </a:extLst>
                    </a:blip>
                    <a:stretch>
                      <a:fillRect/>
                    </a:stretch>
                  </pic:blipFill>
                  <pic:spPr>
                    <a:xfrm>
                      <a:off x="0" y="0"/>
                      <a:ext cx="5756910" cy="8651875"/>
                    </a:xfrm>
                    <a:prstGeom prst="rect">
                      <a:avLst/>
                    </a:prstGeom>
                  </pic:spPr>
                </pic:pic>
              </a:graphicData>
            </a:graphic>
          </wp:inline>
        </w:drawing>
      </w:r>
    </w:p>
    <w:sectPr w:rsidR="00550C63" w:rsidRPr="00550C63" w:rsidSect="00BC601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C63"/>
    <w:rsid w:val="00550C63"/>
    <w:rsid w:val="008346C7"/>
    <w:rsid w:val="00BC60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56D4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C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0C6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0C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C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0C6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0C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196</Words>
  <Characters>1079</Characters>
  <Application>Microsoft Macintosh Word</Application>
  <DocSecurity>0</DocSecurity>
  <Lines>8</Lines>
  <Paragraphs>2</Paragraphs>
  <ScaleCrop>false</ScaleCrop>
  <Company>TERROIRS DU MONDE</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GILOIS</dc:creator>
  <cp:keywords/>
  <dc:description/>
  <cp:lastModifiedBy>CLAUDE GILOIS</cp:lastModifiedBy>
  <cp:revision>1</cp:revision>
  <dcterms:created xsi:type="dcterms:W3CDTF">2016-09-15T12:39:00Z</dcterms:created>
  <dcterms:modified xsi:type="dcterms:W3CDTF">2016-09-15T12:43:00Z</dcterms:modified>
</cp:coreProperties>
</file>