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B8" w:rsidRPr="000A09B8" w:rsidRDefault="000A09B8" w:rsidP="000A09B8">
      <w:p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L’aire de production de l’AOP «Costers del </w:t>
      </w:r>
      <w:proofErr w:type="spellStart"/>
      <w:r w:rsidRPr="000A09B8">
        <w:rPr>
          <w:rFonts w:ascii="EUAlbertina" w:eastAsia="Times New Roman" w:hAnsi="EUAlbertina" w:cs="Times New Roman"/>
          <w:sz w:val="20"/>
          <w:szCs w:val="20"/>
          <w:lang w:eastAsia="fr-FR"/>
        </w:rPr>
        <w:t>Segre</w:t>
      </w:r>
      <w:proofErr w:type="spellEnd"/>
      <w:r w:rsidRPr="000A09B8">
        <w:rPr>
          <w:rFonts w:ascii="EUAlbertina" w:eastAsia="Times New Roman" w:hAnsi="EUAlbertina" w:cs="Times New Roman"/>
          <w:sz w:val="20"/>
          <w:szCs w:val="20"/>
          <w:lang w:eastAsia="fr-FR"/>
        </w:rPr>
        <w:t xml:space="preserve">» comprend les 7 sous-zones </w:t>
      </w:r>
      <w:proofErr w:type="spellStart"/>
      <w:r w:rsidRPr="000A09B8">
        <w:rPr>
          <w:rFonts w:ascii="EUAlbertina" w:eastAsia="Times New Roman" w:hAnsi="EUAlbertina" w:cs="Times New Roman"/>
          <w:sz w:val="20"/>
          <w:szCs w:val="20"/>
          <w:lang w:eastAsia="fr-FR"/>
        </w:rPr>
        <w:t>décrites</w:t>
      </w:r>
      <w:proofErr w:type="spellEnd"/>
      <w:r w:rsidRPr="000A09B8">
        <w:rPr>
          <w:rFonts w:ascii="EUAlbertina" w:eastAsia="Times New Roman" w:hAnsi="EUAlbertina" w:cs="Times New Roman"/>
          <w:sz w:val="20"/>
          <w:szCs w:val="20"/>
          <w:lang w:eastAsia="fr-FR"/>
        </w:rPr>
        <w:t xml:space="preserve"> </w:t>
      </w:r>
      <w:proofErr w:type="spellStart"/>
      <w:r w:rsidRPr="000A09B8">
        <w:rPr>
          <w:rFonts w:ascii="EUAlbertina" w:eastAsia="Times New Roman" w:hAnsi="EUAlbertina" w:cs="Times New Roman"/>
          <w:sz w:val="20"/>
          <w:szCs w:val="20"/>
          <w:lang w:eastAsia="fr-FR"/>
        </w:rPr>
        <w:t>ci-après</w:t>
      </w:r>
      <w:proofErr w:type="spellEnd"/>
      <w:r w:rsidRPr="000A09B8">
        <w:rPr>
          <w:rFonts w:ascii="EUAlbertina" w:eastAsia="Times New Roman" w:hAnsi="EUAlbertina" w:cs="Times New Roman"/>
          <w:sz w:val="20"/>
          <w:szCs w:val="20"/>
          <w:lang w:eastAsia="fr-FR"/>
        </w:rPr>
        <w:t>.</w:t>
      </w:r>
      <w:r w:rsidRPr="000A09B8">
        <w:rPr>
          <w:rFonts w:ascii="EUAlbertina" w:eastAsia="Times New Roman" w:hAnsi="EUAlbertina" w:cs="Times New Roman"/>
          <w:sz w:val="20"/>
          <w:szCs w:val="20"/>
          <w:lang w:eastAsia="fr-FR"/>
        </w:rPr>
        <w:br/>
        <w:t>La sous-zone d’</w:t>
      </w:r>
      <w:proofErr w:type="spellStart"/>
      <w:r w:rsidRPr="000A09B8">
        <w:rPr>
          <w:rFonts w:ascii="EUAlbertina" w:eastAsia="Times New Roman" w:hAnsi="EUAlbertina" w:cs="Times New Roman"/>
          <w:sz w:val="20"/>
          <w:szCs w:val="20"/>
          <w:lang w:eastAsia="fr-FR"/>
        </w:rPr>
        <w:t>Artesa</w:t>
      </w:r>
      <w:proofErr w:type="spellEnd"/>
      <w:r w:rsidRPr="000A09B8">
        <w:rPr>
          <w:rFonts w:ascii="EUAlbertina" w:eastAsia="Times New Roman" w:hAnsi="EUAlbertina" w:cs="Times New Roman"/>
          <w:sz w:val="20"/>
          <w:szCs w:val="20"/>
          <w:lang w:eastAsia="fr-FR"/>
        </w:rPr>
        <w:t xml:space="preserve"> de </w:t>
      </w:r>
      <w:proofErr w:type="spellStart"/>
      <w:r w:rsidRPr="000A09B8">
        <w:rPr>
          <w:rFonts w:ascii="EUAlbertina" w:eastAsia="Times New Roman" w:hAnsi="EUAlbertina" w:cs="Times New Roman"/>
          <w:sz w:val="20"/>
          <w:szCs w:val="20"/>
          <w:lang w:eastAsia="fr-FR"/>
        </w:rPr>
        <w:t>Segre</w:t>
      </w:r>
      <w:proofErr w:type="spellEnd"/>
      <w:r w:rsidRPr="000A09B8">
        <w:rPr>
          <w:rFonts w:ascii="EUAlbertina" w:eastAsia="Times New Roman" w:hAnsi="EUAlbertina" w:cs="Times New Roman"/>
          <w:sz w:val="20"/>
          <w:szCs w:val="20"/>
          <w:lang w:eastAsia="fr-FR"/>
        </w:rPr>
        <w:t xml:space="preserve"> comprend les </w:t>
      </w:r>
      <w:proofErr w:type="spellStart"/>
      <w:r w:rsidRPr="000A09B8">
        <w:rPr>
          <w:rFonts w:ascii="EUAlbertina" w:eastAsia="Times New Roman" w:hAnsi="EUAlbertina" w:cs="Times New Roman"/>
          <w:sz w:val="20"/>
          <w:szCs w:val="20"/>
          <w:lang w:eastAsia="fr-FR"/>
        </w:rPr>
        <w:t>municipalités</w:t>
      </w:r>
      <w:proofErr w:type="spellEnd"/>
      <w:r w:rsidRPr="000A09B8">
        <w:rPr>
          <w:rFonts w:ascii="EUAlbertina" w:eastAsia="Times New Roman" w:hAnsi="EUAlbertina" w:cs="Times New Roman"/>
          <w:sz w:val="20"/>
          <w:szCs w:val="20"/>
          <w:lang w:eastAsia="fr-FR"/>
        </w:rPr>
        <w:t xml:space="preserve"> suivantes:</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Algerri</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Alòs</w:t>
      </w:r>
      <w:proofErr w:type="spellEnd"/>
      <w:r w:rsidRPr="000A09B8">
        <w:rPr>
          <w:rFonts w:ascii="EUAlbertina" w:eastAsia="Times New Roman" w:hAnsi="EUAlbertina" w:cs="Times New Roman"/>
          <w:sz w:val="20"/>
          <w:szCs w:val="20"/>
          <w:lang w:eastAsia="fr-FR"/>
        </w:rPr>
        <w:t xml:space="preserve"> de Balaguer</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ArtesadeSegre</w:t>
      </w:r>
      <w:proofErr w:type="spellEnd"/>
      <w:r w:rsidRPr="000A09B8">
        <w:rPr>
          <w:rFonts w:ascii="EUAlbertina" w:eastAsia="Times New Roman" w:hAnsi="EUAlbertina" w:cs="Times New Roman"/>
          <w:sz w:val="20"/>
          <w:szCs w:val="20"/>
          <w:lang w:eastAsia="fr-FR"/>
        </w:rPr>
        <w:br/>
        <w:t>— Balaguer</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CastellódeFarfanya</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Foradada</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Menàrguens</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ledistrictdeMontclarauseindelamunicipalitéd’Agramunt</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Cubells</w:t>
      </w:r>
      <w:proofErr w:type="spellEnd"/>
      <w:r w:rsidRPr="000A09B8">
        <w:rPr>
          <w:rFonts w:ascii="EUAlbertina" w:eastAsia="Times New Roman" w:hAnsi="EUAlbertina" w:cs="Times New Roman"/>
          <w:sz w:val="20"/>
          <w:szCs w:val="20"/>
          <w:lang w:eastAsia="fr-FR"/>
        </w:rPr>
        <w:t>: les polygones cadastraux 5 (parcelles 399, 400, 401 et 402) et 7 (parcelle 90).</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OsdeBalaguer</w:t>
      </w:r>
      <w:proofErr w:type="spellEnd"/>
      <w:r w:rsidRPr="000A09B8">
        <w:rPr>
          <w:rFonts w:ascii="EUAlbertina" w:eastAsia="Times New Roman" w:hAnsi="EUAlbertina" w:cs="Times New Roman"/>
          <w:sz w:val="20"/>
          <w:szCs w:val="20"/>
          <w:lang w:eastAsia="fr-FR"/>
        </w:rPr>
        <w:t>:</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Vilanova</w:t>
      </w:r>
      <w:proofErr w:type="spellEnd"/>
      <w:r w:rsidRPr="000A09B8">
        <w:rPr>
          <w:rFonts w:ascii="EUAlbertina" w:eastAsia="Times New Roman" w:hAnsi="EUAlbertina" w:cs="Times New Roman"/>
          <w:sz w:val="20"/>
          <w:szCs w:val="20"/>
          <w:lang w:eastAsia="fr-FR"/>
        </w:rPr>
        <w:t xml:space="preserve"> de </w:t>
      </w:r>
      <w:proofErr w:type="spellStart"/>
      <w:r w:rsidRPr="000A09B8">
        <w:rPr>
          <w:rFonts w:ascii="EUAlbertina" w:eastAsia="Times New Roman" w:hAnsi="EUAlbertina" w:cs="Times New Roman"/>
          <w:sz w:val="20"/>
          <w:szCs w:val="20"/>
          <w:lang w:eastAsia="fr-FR"/>
        </w:rPr>
        <w:t>Meia</w:t>
      </w:r>
      <w:proofErr w:type="spellEnd"/>
      <w:r w:rsidRPr="000A09B8">
        <w:rPr>
          <w:rFonts w:ascii="EUAlbertina" w:eastAsia="Times New Roman" w:hAnsi="EUAlbertina" w:cs="Times New Roman"/>
          <w:sz w:val="20"/>
          <w:szCs w:val="20"/>
          <w:lang w:eastAsia="fr-FR"/>
        </w:rPr>
        <w:t>̀</w:t>
      </w:r>
      <w:r w:rsidRPr="000A09B8">
        <w:rPr>
          <w:rFonts w:ascii="EUAlbertina" w:eastAsia="Times New Roman" w:hAnsi="EUAlbertina" w:cs="Times New Roman"/>
          <w:sz w:val="20"/>
          <w:szCs w:val="20"/>
          <w:lang w:eastAsia="fr-FR"/>
        </w:rPr>
        <w:br/>
        <w:t xml:space="preserve">— La </w:t>
      </w:r>
      <w:proofErr w:type="spellStart"/>
      <w:r w:rsidRPr="000A09B8">
        <w:rPr>
          <w:rFonts w:ascii="EUAlbertina" w:eastAsia="Times New Roman" w:hAnsi="EUAlbertina" w:cs="Times New Roman"/>
          <w:sz w:val="20"/>
          <w:szCs w:val="20"/>
          <w:lang w:eastAsia="fr-FR"/>
        </w:rPr>
        <w:t>Sentiu</w:t>
      </w:r>
      <w:proofErr w:type="spellEnd"/>
      <w:r w:rsidRPr="000A09B8">
        <w:rPr>
          <w:rFonts w:ascii="EUAlbertina" w:eastAsia="Times New Roman" w:hAnsi="EUAlbertina" w:cs="Times New Roman"/>
          <w:sz w:val="20"/>
          <w:szCs w:val="20"/>
          <w:lang w:eastAsia="fr-FR"/>
        </w:rPr>
        <w:t xml:space="preserve"> de Sió</w:t>
      </w:r>
      <w:r w:rsidRPr="000A09B8">
        <w:rPr>
          <w:rFonts w:ascii="EUAlbertina" w:eastAsia="Times New Roman" w:hAnsi="EUAlbertina" w:cs="Times New Roman"/>
          <w:sz w:val="20"/>
          <w:szCs w:val="20"/>
          <w:lang w:eastAsia="fr-FR"/>
        </w:rPr>
        <w:br/>
        <w:t>La sous-zone d’</w:t>
      </w:r>
      <w:proofErr w:type="spellStart"/>
      <w:r w:rsidRPr="000A09B8">
        <w:rPr>
          <w:rFonts w:ascii="EUAlbertina" w:eastAsia="Times New Roman" w:hAnsi="EUAlbertina" w:cs="Times New Roman"/>
          <w:sz w:val="20"/>
          <w:szCs w:val="20"/>
          <w:lang w:eastAsia="fr-FR"/>
        </w:rPr>
        <w:t>Urgell</w:t>
      </w:r>
      <w:proofErr w:type="spellEnd"/>
      <w:r w:rsidRPr="000A09B8">
        <w:rPr>
          <w:rFonts w:ascii="EUAlbertina" w:eastAsia="Times New Roman" w:hAnsi="EUAlbertina" w:cs="Times New Roman"/>
          <w:sz w:val="20"/>
          <w:szCs w:val="20"/>
          <w:lang w:eastAsia="fr-FR"/>
        </w:rPr>
        <w:t xml:space="preserve"> comprend les </w:t>
      </w:r>
      <w:proofErr w:type="spellStart"/>
      <w:r w:rsidRPr="000A09B8">
        <w:rPr>
          <w:rFonts w:ascii="EUAlbertina" w:eastAsia="Times New Roman" w:hAnsi="EUAlbertina" w:cs="Times New Roman"/>
          <w:sz w:val="20"/>
          <w:szCs w:val="20"/>
          <w:lang w:eastAsia="fr-FR"/>
        </w:rPr>
        <w:t>municipalités</w:t>
      </w:r>
      <w:proofErr w:type="spellEnd"/>
      <w:r w:rsidRPr="000A09B8">
        <w:rPr>
          <w:rFonts w:ascii="EUAlbertina" w:eastAsia="Times New Roman" w:hAnsi="EUAlbertina" w:cs="Times New Roman"/>
          <w:sz w:val="20"/>
          <w:szCs w:val="20"/>
          <w:lang w:eastAsia="fr-FR"/>
        </w:rPr>
        <w:t xml:space="preserve"> suivantes:</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Penelles</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Preixens</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Ivars</w:t>
      </w:r>
      <w:proofErr w:type="spellEnd"/>
      <w:r w:rsidRPr="000A09B8">
        <w:rPr>
          <w:rFonts w:ascii="EUAlbertina" w:eastAsia="Times New Roman" w:hAnsi="EUAlbertina" w:cs="Times New Roman"/>
          <w:sz w:val="20"/>
          <w:szCs w:val="20"/>
          <w:lang w:eastAsia="fr-FR"/>
        </w:rPr>
        <w:t xml:space="preserve"> d’</w:t>
      </w:r>
      <w:proofErr w:type="spellStart"/>
      <w:r w:rsidRPr="000A09B8">
        <w:rPr>
          <w:rFonts w:ascii="EUAlbertina" w:eastAsia="Times New Roman" w:hAnsi="EUAlbertina" w:cs="Times New Roman"/>
          <w:sz w:val="20"/>
          <w:szCs w:val="20"/>
          <w:lang w:eastAsia="fr-FR"/>
        </w:rPr>
        <w:t>Urgell</w:t>
      </w:r>
      <w:proofErr w:type="spellEnd"/>
      <w:r w:rsidRPr="000A09B8">
        <w:rPr>
          <w:rFonts w:ascii="EUAlbertina" w:eastAsia="Times New Roman" w:hAnsi="EUAlbertina" w:cs="Times New Roman"/>
          <w:sz w:val="20"/>
          <w:szCs w:val="20"/>
          <w:lang w:eastAsia="fr-FR"/>
        </w:rPr>
        <w:t xml:space="preserve">: les polygones cadastraux 2 (parcelle 7), 3 (parcelle 75), 4 (parcelle 25) et 13 (parcelle 93). La sous-zone de Garrigues comprend les </w:t>
      </w:r>
      <w:proofErr w:type="spellStart"/>
      <w:r w:rsidRPr="000A09B8">
        <w:rPr>
          <w:rFonts w:ascii="EUAlbertina" w:eastAsia="Times New Roman" w:hAnsi="EUAlbertina" w:cs="Times New Roman"/>
          <w:sz w:val="20"/>
          <w:szCs w:val="20"/>
          <w:lang w:eastAsia="fr-FR"/>
        </w:rPr>
        <w:t>municipalités</w:t>
      </w:r>
      <w:proofErr w:type="spellEnd"/>
      <w:r w:rsidRPr="000A09B8">
        <w:rPr>
          <w:rFonts w:ascii="EUAlbertina" w:eastAsia="Times New Roman" w:hAnsi="EUAlbertina" w:cs="Times New Roman"/>
          <w:sz w:val="20"/>
          <w:szCs w:val="20"/>
          <w:lang w:eastAsia="fr-FR"/>
        </w:rPr>
        <w:t xml:space="preserve"> </w:t>
      </w:r>
      <w:proofErr w:type="gramStart"/>
      <w:r w:rsidRPr="000A09B8">
        <w:rPr>
          <w:rFonts w:ascii="EUAlbertina" w:eastAsia="Times New Roman" w:hAnsi="EUAlbertina" w:cs="Times New Roman"/>
          <w:sz w:val="20"/>
          <w:szCs w:val="20"/>
          <w:lang w:eastAsia="fr-FR"/>
        </w:rPr>
        <w:t>suivantes:</w:t>
      </w:r>
      <w:proofErr w:type="gramEnd"/>
      <w:r w:rsidRPr="000A09B8">
        <w:rPr>
          <w:rFonts w:ascii="EUAlbertina" w:eastAsia="Times New Roman" w:hAnsi="EUAlbertina" w:cs="Times New Roman"/>
          <w:sz w:val="20"/>
          <w:szCs w:val="20"/>
          <w:lang w:eastAsia="fr-FR"/>
        </w:rPr>
        <w:br/>
        <w:t>— Albi</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Arbeca</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Bellaguarda</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Cervia</w:t>
      </w:r>
      <w:proofErr w:type="spellEnd"/>
      <w:r w:rsidRPr="000A09B8">
        <w:rPr>
          <w:rFonts w:ascii="EUAlbertina" w:eastAsia="Times New Roman" w:hAnsi="EUAlbertina" w:cs="Times New Roman"/>
          <w:sz w:val="20"/>
          <w:szCs w:val="20"/>
          <w:lang w:eastAsia="fr-FR"/>
        </w:rPr>
        <w:t>̀ de les Garrigues</w:t>
      </w:r>
      <w:r w:rsidRPr="000A09B8">
        <w:rPr>
          <w:rFonts w:ascii="EUAlbertina" w:eastAsia="Times New Roman" w:hAnsi="EUAlbertina" w:cs="Times New Roman"/>
          <w:sz w:val="20"/>
          <w:szCs w:val="20"/>
          <w:lang w:eastAsia="fr-FR"/>
        </w:rPr>
        <w:br/>
        <w:t>— L’</w:t>
      </w:r>
      <w:proofErr w:type="spellStart"/>
      <w:r w:rsidRPr="000A09B8">
        <w:rPr>
          <w:rFonts w:ascii="EUAlbertina" w:eastAsia="Times New Roman" w:hAnsi="EUAlbertina" w:cs="Times New Roman"/>
          <w:sz w:val="20"/>
          <w:szCs w:val="20"/>
          <w:lang w:eastAsia="fr-FR"/>
        </w:rPr>
        <w:t>EsplugaCalba</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Fulleda</w:t>
      </w:r>
      <w:proofErr w:type="spellEnd"/>
      <w:r w:rsidRPr="000A09B8">
        <w:rPr>
          <w:rFonts w:ascii="EUAlbertina" w:eastAsia="Times New Roman" w:hAnsi="EUAlbertina" w:cs="Times New Roman"/>
          <w:sz w:val="20"/>
          <w:szCs w:val="20"/>
          <w:lang w:eastAsia="fr-FR"/>
        </w:rPr>
        <w:br/>
        <w:t xml:space="preserve">— La </w:t>
      </w:r>
      <w:proofErr w:type="spellStart"/>
      <w:r w:rsidRPr="000A09B8">
        <w:rPr>
          <w:rFonts w:ascii="EUAlbertina" w:eastAsia="Times New Roman" w:hAnsi="EUAlbertina" w:cs="Times New Roman"/>
          <w:sz w:val="20"/>
          <w:szCs w:val="20"/>
          <w:lang w:eastAsia="fr-FR"/>
        </w:rPr>
        <w:t>Floresta</w:t>
      </w:r>
      <w:proofErr w:type="spellEnd"/>
      <w:r w:rsidRPr="000A09B8">
        <w:rPr>
          <w:rFonts w:ascii="EUAlbertina" w:eastAsia="Times New Roman" w:hAnsi="EUAlbertina" w:cs="Times New Roman"/>
          <w:sz w:val="20"/>
          <w:szCs w:val="20"/>
          <w:lang w:eastAsia="fr-FR"/>
        </w:rPr>
        <w:br/>
        <w:t xml:space="preserve">— La </w:t>
      </w:r>
      <w:proofErr w:type="spellStart"/>
      <w:r w:rsidRPr="000A09B8">
        <w:rPr>
          <w:rFonts w:ascii="EUAlbertina" w:eastAsia="Times New Roman" w:hAnsi="EUAlbertina" w:cs="Times New Roman"/>
          <w:sz w:val="20"/>
          <w:szCs w:val="20"/>
          <w:lang w:eastAsia="fr-FR"/>
        </w:rPr>
        <w:t>Pobla</w:t>
      </w:r>
      <w:proofErr w:type="spellEnd"/>
      <w:r w:rsidRPr="000A09B8">
        <w:rPr>
          <w:rFonts w:ascii="EUAlbertina" w:eastAsia="Times New Roman" w:hAnsi="EUAlbertina" w:cs="Times New Roman"/>
          <w:sz w:val="20"/>
          <w:szCs w:val="20"/>
          <w:lang w:eastAsia="fr-FR"/>
        </w:rPr>
        <w:t xml:space="preserve"> de </w:t>
      </w:r>
      <w:proofErr w:type="spellStart"/>
      <w:r w:rsidRPr="000A09B8">
        <w:rPr>
          <w:rFonts w:ascii="EUAlbertina" w:eastAsia="Times New Roman" w:hAnsi="EUAlbertina" w:cs="Times New Roman"/>
          <w:sz w:val="20"/>
          <w:szCs w:val="20"/>
          <w:lang w:eastAsia="fr-FR"/>
        </w:rPr>
        <w:t>Cérvoles</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ElsOmellons</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Tarrés</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Vinaixa</w:t>
      </w:r>
      <w:proofErr w:type="spellEnd"/>
      <w:r w:rsidRPr="000A09B8">
        <w:rPr>
          <w:rFonts w:ascii="EUAlbertina" w:eastAsia="Times New Roman" w:hAnsi="EUAlbertina" w:cs="Times New Roman"/>
          <w:sz w:val="20"/>
          <w:szCs w:val="20"/>
          <w:lang w:eastAsia="fr-FR"/>
        </w:rPr>
        <w:t xml:space="preserve"> </w:t>
      </w:r>
    </w:p>
    <w:p w:rsidR="000A09B8" w:rsidRPr="000A09B8" w:rsidRDefault="000A09B8" w:rsidP="000A09B8">
      <w:pPr>
        <w:numPr>
          <w:ilvl w:val="0"/>
          <w:numId w:val="1"/>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  El </w:t>
      </w:r>
      <w:proofErr w:type="spellStart"/>
      <w:r w:rsidRPr="000A09B8">
        <w:rPr>
          <w:rFonts w:ascii="EUAlbertina" w:eastAsia="Times New Roman" w:hAnsi="EUAlbertina" w:cs="Times New Roman"/>
          <w:sz w:val="20"/>
          <w:szCs w:val="20"/>
          <w:lang w:eastAsia="fr-FR"/>
        </w:rPr>
        <w:t>Vilosell</w:t>
      </w:r>
      <w:proofErr w:type="spellEnd"/>
      <w:r w:rsidRPr="000A09B8">
        <w:rPr>
          <w:rFonts w:ascii="EUAlbertina" w:eastAsia="Times New Roman" w:hAnsi="EUAlbertina" w:cs="Times New Roman"/>
          <w:sz w:val="20"/>
          <w:szCs w:val="20"/>
          <w:lang w:eastAsia="fr-FR"/>
        </w:rPr>
        <w:t xml:space="preserve"> </w:t>
      </w:r>
    </w:p>
    <w:p w:rsidR="000A09B8" w:rsidRPr="000A09B8" w:rsidRDefault="000A09B8" w:rsidP="000A09B8">
      <w:pPr>
        <w:numPr>
          <w:ilvl w:val="0"/>
          <w:numId w:val="1"/>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gramStart"/>
      <w:r w:rsidRPr="000A09B8">
        <w:rPr>
          <w:rFonts w:ascii="EUAlbertina" w:eastAsia="Times New Roman" w:hAnsi="EUAlbertina" w:cs="Times New Roman"/>
          <w:sz w:val="20"/>
          <w:szCs w:val="20"/>
          <w:lang w:eastAsia="fr-FR"/>
        </w:rPr>
        <w:t>Juneda:lespolygonescadastraux</w:t>
      </w:r>
      <w:proofErr w:type="gramEnd"/>
      <w:r w:rsidRPr="000A09B8">
        <w:rPr>
          <w:rFonts w:ascii="EUAlbertina" w:eastAsia="Times New Roman" w:hAnsi="EUAlbertina" w:cs="Times New Roman"/>
          <w:sz w:val="20"/>
          <w:szCs w:val="20"/>
          <w:lang w:eastAsia="fr-FR"/>
        </w:rPr>
        <w:t xml:space="preserve">5(parcelle487),12(parcelles14,15,16,33,34et37)et13(parcelles3,4et5). </w:t>
      </w:r>
    </w:p>
    <w:p w:rsidR="000A09B8" w:rsidRPr="000A09B8" w:rsidRDefault="000A09B8" w:rsidP="000A09B8">
      <w:pPr>
        <w:numPr>
          <w:ilvl w:val="0"/>
          <w:numId w:val="1"/>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  Borges </w:t>
      </w:r>
      <w:proofErr w:type="gramStart"/>
      <w:r w:rsidRPr="000A09B8">
        <w:rPr>
          <w:rFonts w:ascii="EUAlbertina" w:eastAsia="Times New Roman" w:hAnsi="EUAlbertina" w:cs="Times New Roman"/>
          <w:sz w:val="20"/>
          <w:szCs w:val="20"/>
          <w:lang w:eastAsia="fr-FR"/>
        </w:rPr>
        <w:t>Blanques:</w:t>
      </w:r>
      <w:proofErr w:type="gramEnd"/>
      <w:r w:rsidRPr="000A09B8">
        <w:rPr>
          <w:rFonts w:ascii="EUAlbertina" w:eastAsia="Times New Roman" w:hAnsi="EUAlbertina" w:cs="Times New Roman"/>
          <w:sz w:val="20"/>
          <w:szCs w:val="20"/>
          <w:lang w:eastAsia="fr-FR"/>
        </w:rPr>
        <w:t xml:space="preserve"> les polygones cadastraux 9 (parcelles 30 et 96), 21 (parcelles 114, 165 et 167) et 22 (parcelles 118, 119 et 120). </w:t>
      </w:r>
    </w:p>
    <w:p w:rsidR="000A09B8" w:rsidRPr="000A09B8" w:rsidRDefault="000A09B8" w:rsidP="000A09B8">
      <w:pPr>
        <w:numPr>
          <w:ilvl w:val="0"/>
          <w:numId w:val="1"/>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L’</w:t>
      </w:r>
      <w:proofErr w:type="spellStart"/>
      <w:r w:rsidRPr="000A09B8">
        <w:rPr>
          <w:rFonts w:ascii="EUAlbertina" w:eastAsia="Times New Roman" w:hAnsi="EUAlbertina" w:cs="Times New Roman"/>
          <w:sz w:val="20"/>
          <w:szCs w:val="20"/>
          <w:lang w:eastAsia="fr-FR"/>
        </w:rPr>
        <w:t>Albagés</w:t>
      </w:r>
      <w:proofErr w:type="spellEnd"/>
      <w:r w:rsidRPr="000A09B8">
        <w:rPr>
          <w:rFonts w:ascii="EUAlbertina" w:eastAsia="Times New Roman" w:hAnsi="EUAlbertina" w:cs="Times New Roman"/>
          <w:sz w:val="20"/>
          <w:szCs w:val="20"/>
          <w:lang w:eastAsia="fr-FR"/>
        </w:rPr>
        <w:t xml:space="preserve"> </w:t>
      </w:r>
    </w:p>
    <w:p w:rsidR="000A09B8" w:rsidRPr="000A09B8" w:rsidRDefault="000A09B8" w:rsidP="000A09B8">
      <w:pPr>
        <w:numPr>
          <w:ilvl w:val="0"/>
          <w:numId w:val="1"/>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proofErr w:type="gramStart"/>
      <w:r w:rsidRPr="000A09B8">
        <w:rPr>
          <w:rFonts w:ascii="EUAlbertina" w:eastAsia="Times New Roman" w:hAnsi="EUAlbertina" w:cs="Times New Roman"/>
          <w:sz w:val="20"/>
          <w:szCs w:val="20"/>
          <w:lang w:eastAsia="fr-FR"/>
        </w:rPr>
        <w:t>Juncosa</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les polygones cadastraux 2 (parcelles 57, 66, 499 et 9002) et 6 (parcelles 317, 318, 319, 320 et 597). </w:t>
      </w:r>
    </w:p>
    <w:p w:rsidR="000A09B8" w:rsidRPr="000A09B8" w:rsidRDefault="000A09B8" w:rsidP="000A09B8">
      <w:pPr>
        <w:numPr>
          <w:ilvl w:val="0"/>
          <w:numId w:val="1"/>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proofErr w:type="gramStart"/>
      <w:r w:rsidRPr="000A09B8">
        <w:rPr>
          <w:rFonts w:ascii="EUAlbertina" w:eastAsia="Times New Roman" w:hAnsi="EUAlbertina" w:cs="Times New Roman"/>
          <w:sz w:val="20"/>
          <w:szCs w:val="20"/>
          <w:lang w:eastAsia="fr-FR"/>
        </w:rPr>
        <w:t>Llardecans</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les polygones cadastraux 1 (parcelle 27) et 3 (parcelles 97 et 222). </w:t>
      </w:r>
    </w:p>
    <w:p w:rsidR="000A09B8" w:rsidRPr="000A09B8" w:rsidRDefault="000A09B8" w:rsidP="000A09B8">
      <w:pPr>
        <w:spacing w:before="100" w:beforeAutospacing="1" w:after="100" w:afterAutospacing="1"/>
        <w:ind w:left="720"/>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La sous-zone de </w:t>
      </w:r>
      <w:proofErr w:type="spellStart"/>
      <w:r w:rsidRPr="000A09B8">
        <w:rPr>
          <w:rFonts w:ascii="EUAlbertina" w:eastAsia="Times New Roman" w:hAnsi="EUAlbertina" w:cs="Times New Roman"/>
          <w:sz w:val="20"/>
          <w:szCs w:val="20"/>
          <w:lang w:eastAsia="fr-FR"/>
        </w:rPr>
        <w:t>Pallars</w:t>
      </w:r>
      <w:proofErr w:type="spellEnd"/>
      <w:r w:rsidRPr="000A09B8">
        <w:rPr>
          <w:rFonts w:ascii="EUAlbertina" w:eastAsia="Times New Roman" w:hAnsi="EUAlbertina" w:cs="Times New Roman"/>
          <w:sz w:val="20"/>
          <w:szCs w:val="20"/>
          <w:lang w:eastAsia="fr-FR"/>
        </w:rPr>
        <w:t xml:space="preserve"> comprend les </w:t>
      </w:r>
      <w:proofErr w:type="spellStart"/>
      <w:r w:rsidRPr="000A09B8">
        <w:rPr>
          <w:rFonts w:ascii="EUAlbertina" w:eastAsia="Times New Roman" w:hAnsi="EUAlbertina" w:cs="Times New Roman"/>
          <w:sz w:val="20"/>
          <w:szCs w:val="20"/>
          <w:lang w:eastAsia="fr-FR"/>
        </w:rPr>
        <w:t>municipalités</w:t>
      </w:r>
      <w:proofErr w:type="spellEnd"/>
      <w:r w:rsidRPr="000A09B8">
        <w:rPr>
          <w:rFonts w:ascii="EUAlbertina" w:eastAsia="Times New Roman" w:hAnsi="EUAlbertina" w:cs="Times New Roman"/>
          <w:sz w:val="20"/>
          <w:szCs w:val="20"/>
          <w:lang w:eastAsia="fr-FR"/>
        </w:rPr>
        <w:t xml:space="preserve"> </w:t>
      </w:r>
      <w:proofErr w:type="gramStart"/>
      <w:r w:rsidRPr="000A09B8">
        <w:rPr>
          <w:rFonts w:ascii="EUAlbertina" w:eastAsia="Times New Roman" w:hAnsi="EUAlbertina" w:cs="Times New Roman"/>
          <w:sz w:val="20"/>
          <w:szCs w:val="20"/>
          <w:lang w:eastAsia="fr-FR"/>
        </w:rPr>
        <w:t>suivantes:</w:t>
      </w:r>
      <w:proofErr w:type="gramEnd"/>
      <w:r w:rsidRPr="000A09B8">
        <w:rPr>
          <w:rFonts w:ascii="EUAlbertina" w:eastAsia="Times New Roman" w:hAnsi="EUAlbertina" w:cs="Times New Roman"/>
          <w:sz w:val="20"/>
          <w:szCs w:val="20"/>
          <w:lang w:eastAsia="fr-FR"/>
        </w:rPr>
        <w:t xml:space="preserve">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  Tremp (anciennes limites municipales) ainsi que </w:t>
      </w:r>
      <w:proofErr w:type="spellStart"/>
      <w:r w:rsidRPr="000A09B8">
        <w:rPr>
          <w:rFonts w:ascii="EUAlbertina" w:eastAsia="Times New Roman" w:hAnsi="EUAlbertina" w:cs="Times New Roman"/>
          <w:sz w:val="20"/>
          <w:szCs w:val="20"/>
          <w:lang w:eastAsia="fr-FR"/>
        </w:rPr>
        <w:t>Gurb</w:t>
      </w:r>
      <w:proofErr w:type="spellEnd"/>
      <w:r w:rsidRPr="000A09B8">
        <w:rPr>
          <w:rFonts w:ascii="EUAlbertina" w:eastAsia="Times New Roman" w:hAnsi="EUAlbertina" w:cs="Times New Roman"/>
          <w:sz w:val="20"/>
          <w:szCs w:val="20"/>
          <w:lang w:eastAsia="fr-FR"/>
        </w:rPr>
        <w:t xml:space="preserve">, Palau de </w:t>
      </w:r>
      <w:proofErr w:type="spellStart"/>
      <w:r w:rsidRPr="000A09B8">
        <w:rPr>
          <w:rFonts w:ascii="EUAlbertina" w:eastAsia="Times New Roman" w:hAnsi="EUAlbertina" w:cs="Times New Roman"/>
          <w:sz w:val="20"/>
          <w:szCs w:val="20"/>
          <w:lang w:eastAsia="fr-FR"/>
        </w:rPr>
        <w:t>Noguera</w:t>
      </w:r>
      <w:proofErr w:type="spellEnd"/>
      <w:r w:rsidRPr="000A09B8">
        <w:rPr>
          <w:rFonts w:ascii="EUAlbertina" w:eastAsia="Times New Roman" w:hAnsi="EUAlbertina" w:cs="Times New Roman"/>
          <w:sz w:val="20"/>
          <w:szCs w:val="20"/>
          <w:lang w:eastAsia="fr-FR"/>
        </w:rPr>
        <w:t xml:space="preserve">, </w:t>
      </w:r>
      <w:proofErr w:type="spellStart"/>
      <w:r w:rsidRPr="000A09B8">
        <w:rPr>
          <w:rFonts w:ascii="EUAlbertina" w:eastAsia="Times New Roman" w:hAnsi="EUAlbertina" w:cs="Times New Roman"/>
          <w:sz w:val="20"/>
          <w:szCs w:val="20"/>
          <w:lang w:eastAsia="fr-FR"/>
        </w:rPr>
        <w:t>Puigcercós</w:t>
      </w:r>
      <w:proofErr w:type="spellEnd"/>
      <w:r w:rsidRPr="000A09B8">
        <w:rPr>
          <w:rFonts w:ascii="EUAlbertina" w:eastAsia="Times New Roman" w:hAnsi="EUAlbertina" w:cs="Times New Roman"/>
          <w:sz w:val="20"/>
          <w:szCs w:val="20"/>
          <w:lang w:eastAsia="fr-FR"/>
        </w:rPr>
        <w:t xml:space="preserve">, </w:t>
      </w:r>
      <w:proofErr w:type="spellStart"/>
      <w:r w:rsidRPr="000A09B8">
        <w:rPr>
          <w:rFonts w:ascii="EUAlbertina" w:eastAsia="Times New Roman" w:hAnsi="EUAlbertina" w:cs="Times New Roman"/>
          <w:sz w:val="20"/>
          <w:szCs w:val="20"/>
          <w:lang w:eastAsia="fr-FR"/>
        </w:rPr>
        <w:t>Suterranya</w:t>
      </w:r>
      <w:proofErr w:type="spellEnd"/>
      <w:r w:rsidRPr="000A09B8">
        <w:rPr>
          <w:rFonts w:ascii="EUAlbertina" w:eastAsia="Times New Roman" w:hAnsi="EUAlbertina" w:cs="Times New Roman"/>
          <w:sz w:val="20"/>
          <w:szCs w:val="20"/>
          <w:lang w:eastAsia="fr-FR"/>
        </w:rPr>
        <w:t xml:space="preserve"> et </w:t>
      </w:r>
      <w:proofErr w:type="spellStart"/>
      <w:r w:rsidRPr="000A09B8">
        <w:rPr>
          <w:rFonts w:ascii="EUAlbertina" w:eastAsia="Times New Roman" w:hAnsi="EUAlbertina" w:cs="Times New Roman"/>
          <w:sz w:val="20"/>
          <w:szCs w:val="20"/>
          <w:lang w:eastAsia="fr-FR"/>
        </w:rPr>
        <w:t>Vilamitjana</w:t>
      </w:r>
      <w:proofErr w:type="spellEnd"/>
      <w:r w:rsidRPr="000A09B8">
        <w:rPr>
          <w:rFonts w:ascii="EUAlbertina" w:eastAsia="Times New Roman" w:hAnsi="EUAlbertina" w:cs="Times New Roman"/>
          <w:sz w:val="20"/>
          <w:szCs w:val="20"/>
          <w:lang w:eastAsia="fr-FR"/>
        </w:rPr>
        <w:t xml:space="preserve"> (districts de Tremp).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  Conca de </w:t>
      </w:r>
      <w:proofErr w:type="spellStart"/>
      <w:proofErr w:type="gramStart"/>
      <w:r w:rsidRPr="000A09B8">
        <w:rPr>
          <w:rFonts w:ascii="EUAlbertina" w:eastAsia="Times New Roman" w:hAnsi="EUAlbertina" w:cs="Times New Roman"/>
          <w:sz w:val="20"/>
          <w:szCs w:val="20"/>
          <w:lang w:eastAsia="fr-FR"/>
        </w:rPr>
        <w:t>Dalt</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les polygones cadastraux 1 (parcelles 509 et 556), 3 (parcelles 37, 190, 191, 219, 222, 226, 233, 248, 315 et 318), 12 (parcelles 146, 151, 161, 163 et 175), 13 (parcelles 17, 93, 127 et 204) et 17 (parcelle 212).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  lesdistrictsannexésdeCellersetGuàrdiadeTrempdanslamunicipalitédeCastelldeMur.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  les districts </w:t>
      </w:r>
      <w:proofErr w:type="spellStart"/>
      <w:r w:rsidRPr="000A09B8">
        <w:rPr>
          <w:rFonts w:ascii="EUAlbertina" w:eastAsia="Times New Roman" w:hAnsi="EUAlbertina" w:cs="Times New Roman"/>
          <w:sz w:val="20"/>
          <w:szCs w:val="20"/>
          <w:lang w:eastAsia="fr-FR"/>
        </w:rPr>
        <w:t>annexés</w:t>
      </w:r>
      <w:proofErr w:type="spellEnd"/>
      <w:r w:rsidRPr="000A09B8">
        <w:rPr>
          <w:rFonts w:ascii="EUAlbertina" w:eastAsia="Times New Roman" w:hAnsi="EUAlbertina" w:cs="Times New Roman"/>
          <w:sz w:val="20"/>
          <w:szCs w:val="20"/>
          <w:lang w:eastAsia="fr-FR"/>
        </w:rPr>
        <w:t xml:space="preserve"> de Sant </w:t>
      </w:r>
      <w:proofErr w:type="spellStart"/>
      <w:r w:rsidRPr="000A09B8">
        <w:rPr>
          <w:rFonts w:ascii="EUAlbertina" w:eastAsia="Times New Roman" w:hAnsi="EUAlbertina" w:cs="Times New Roman"/>
          <w:sz w:val="20"/>
          <w:szCs w:val="20"/>
          <w:lang w:eastAsia="fr-FR"/>
        </w:rPr>
        <w:t>Cristòfol</w:t>
      </w:r>
      <w:proofErr w:type="spellEnd"/>
      <w:r w:rsidRPr="000A09B8">
        <w:rPr>
          <w:rFonts w:ascii="EUAlbertina" w:eastAsia="Times New Roman" w:hAnsi="EUAlbertina" w:cs="Times New Roman"/>
          <w:sz w:val="20"/>
          <w:szCs w:val="20"/>
          <w:lang w:eastAsia="fr-FR"/>
        </w:rPr>
        <w:t xml:space="preserve"> de la Vall, Sant Martí de </w:t>
      </w:r>
      <w:proofErr w:type="spellStart"/>
      <w:r w:rsidRPr="000A09B8">
        <w:rPr>
          <w:rFonts w:ascii="EUAlbertina" w:eastAsia="Times New Roman" w:hAnsi="EUAlbertina" w:cs="Times New Roman"/>
          <w:sz w:val="20"/>
          <w:szCs w:val="20"/>
          <w:lang w:eastAsia="fr-FR"/>
        </w:rPr>
        <w:t>Barcedana</w:t>
      </w:r>
      <w:proofErr w:type="spellEnd"/>
      <w:r w:rsidRPr="000A09B8">
        <w:rPr>
          <w:rFonts w:ascii="EUAlbertina" w:eastAsia="Times New Roman" w:hAnsi="EUAlbertina" w:cs="Times New Roman"/>
          <w:sz w:val="20"/>
          <w:szCs w:val="20"/>
          <w:lang w:eastAsia="fr-FR"/>
        </w:rPr>
        <w:t xml:space="preserve"> et Sant Miquel de la Vall dans la </w:t>
      </w:r>
      <w:proofErr w:type="spellStart"/>
      <w:r w:rsidRPr="000A09B8">
        <w:rPr>
          <w:rFonts w:ascii="EUAlbertina" w:eastAsia="Times New Roman" w:hAnsi="EUAlbertina" w:cs="Times New Roman"/>
          <w:sz w:val="20"/>
          <w:szCs w:val="20"/>
          <w:lang w:eastAsia="fr-FR"/>
        </w:rPr>
        <w:t>municipalite</w:t>
      </w:r>
      <w:proofErr w:type="spellEnd"/>
      <w:r w:rsidRPr="000A09B8">
        <w:rPr>
          <w:rFonts w:ascii="EUAlbertina" w:eastAsia="Times New Roman" w:hAnsi="EUAlbertina" w:cs="Times New Roman"/>
          <w:sz w:val="20"/>
          <w:szCs w:val="20"/>
          <w:lang w:eastAsia="fr-FR"/>
        </w:rPr>
        <w:t xml:space="preserve">́ de </w:t>
      </w:r>
      <w:proofErr w:type="spellStart"/>
      <w:r w:rsidRPr="000A09B8">
        <w:rPr>
          <w:rFonts w:ascii="EUAlbertina" w:eastAsia="Times New Roman" w:hAnsi="EUAlbertina" w:cs="Times New Roman"/>
          <w:sz w:val="20"/>
          <w:szCs w:val="20"/>
          <w:lang w:eastAsia="fr-FR"/>
        </w:rPr>
        <w:t>Gavet</w:t>
      </w:r>
      <w:proofErr w:type="spellEnd"/>
      <w:r w:rsidRPr="000A09B8">
        <w:rPr>
          <w:rFonts w:ascii="EUAlbertina" w:eastAsia="Times New Roman" w:hAnsi="EUAlbertina" w:cs="Times New Roman"/>
          <w:sz w:val="20"/>
          <w:szCs w:val="20"/>
          <w:lang w:eastAsia="fr-FR"/>
        </w:rPr>
        <w:t xml:space="preserve"> de la Conca.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  les districts </w:t>
      </w:r>
      <w:proofErr w:type="spellStart"/>
      <w:r w:rsidRPr="000A09B8">
        <w:rPr>
          <w:rFonts w:ascii="EUAlbertina" w:eastAsia="Times New Roman" w:hAnsi="EUAlbertina" w:cs="Times New Roman"/>
          <w:sz w:val="20"/>
          <w:szCs w:val="20"/>
          <w:lang w:eastAsia="fr-FR"/>
        </w:rPr>
        <w:t>annexés</w:t>
      </w:r>
      <w:proofErr w:type="spellEnd"/>
      <w:r w:rsidRPr="000A09B8">
        <w:rPr>
          <w:rFonts w:ascii="EUAlbertina" w:eastAsia="Times New Roman" w:hAnsi="EUAlbertina" w:cs="Times New Roman"/>
          <w:sz w:val="20"/>
          <w:szCs w:val="20"/>
          <w:lang w:eastAsia="fr-FR"/>
        </w:rPr>
        <w:t xml:space="preserve"> de Conques, </w:t>
      </w:r>
      <w:proofErr w:type="spellStart"/>
      <w:r w:rsidRPr="000A09B8">
        <w:rPr>
          <w:rFonts w:ascii="EUAlbertina" w:eastAsia="Times New Roman" w:hAnsi="EUAlbertina" w:cs="Times New Roman"/>
          <w:sz w:val="20"/>
          <w:szCs w:val="20"/>
          <w:lang w:eastAsia="fr-FR"/>
        </w:rPr>
        <w:t>Figuerola</w:t>
      </w:r>
      <w:proofErr w:type="spellEnd"/>
      <w:r w:rsidRPr="000A09B8">
        <w:rPr>
          <w:rFonts w:ascii="EUAlbertina" w:eastAsia="Times New Roman" w:hAnsi="EUAlbertina" w:cs="Times New Roman"/>
          <w:sz w:val="20"/>
          <w:szCs w:val="20"/>
          <w:lang w:eastAsia="fr-FR"/>
        </w:rPr>
        <w:t xml:space="preserve"> d’</w:t>
      </w:r>
      <w:proofErr w:type="spellStart"/>
      <w:r w:rsidRPr="000A09B8">
        <w:rPr>
          <w:rFonts w:ascii="EUAlbertina" w:eastAsia="Times New Roman" w:hAnsi="EUAlbertina" w:cs="Times New Roman"/>
          <w:sz w:val="20"/>
          <w:szCs w:val="20"/>
          <w:lang w:eastAsia="fr-FR"/>
        </w:rPr>
        <w:t>Orcau</w:t>
      </w:r>
      <w:proofErr w:type="spellEnd"/>
      <w:r w:rsidRPr="000A09B8">
        <w:rPr>
          <w:rFonts w:ascii="EUAlbertina" w:eastAsia="Times New Roman" w:hAnsi="EUAlbertina" w:cs="Times New Roman"/>
          <w:sz w:val="20"/>
          <w:szCs w:val="20"/>
          <w:lang w:eastAsia="fr-FR"/>
        </w:rPr>
        <w:t xml:space="preserve">, </w:t>
      </w:r>
      <w:proofErr w:type="spellStart"/>
      <w:r w:rsidRPr="000A09B8">
        <w:rPr>
          <w:rFonts w:ascii="EUAlbertina" w:eastAsia="Times New Roman" w:hAnsi="EUAlbertina" w:cs="Times New Roman"/>
          <w:sz w:val="20"/>
          <w:szCs w:val="20"/>
          <w:lang w:eastAsia="fr-FR"/>
        </w:rPr>
        <w:t>Orcau-Basturs</w:t>
      </w:r>
      <w:proofErr w:type="spellEnd"/>
      <w:r w:rsidRPr="000A09B8">
        <w:rPr>
          <w:rFonts w:ascii="EUAlbertina" w:eastAsia="Times New Roman" w:hAnsi="EUAlbertina" w:cs="Times New Roman"/>
          <w:sz w:val="20"/>
          <w:szCs w:val="20"/>
          <w:lang w:eastAsia="fr-FR"/>
        </w:rPr>
        <w:t xml:space="preserve"> et Sant Romà d’Abella dans la </w:t>
      </w:r>
      <w:proofErr w:type="spellStart"/>
      <w:r w:rsidRPr="000A09B8">
        <w:rPr>
          <w:rFonts w:ascii="EUAlbertina" w:eastAsia="Times New Roman" w:hAnsi="EUAlbertina" w:cs="Times New Roman"/>
          <w:sz w:val="20"/>
          <w:szCs w:val="20"/>
          <w:lang w:eastAsia="fr-FR"/>
        </w:rPr>
        <w:t>municipalite</w:t>
      </w:r>
      <w:proofErr w:type="spellEnd"/>
      <w:r w:rsidRPr="000A09B8">
        <w:rPr>
          <w:rFonts w:ascii="EUAlbertina" w:eastAsia="Times New Roman" w:hAnsi="EUAlbertina" w:cs="Times New Roman"/>
          <w:sz w:val="20"/>
          <w:szCs w:val="20"/>
          <w:lang w:eastAsia="fr-FR"/>
        </w:rPr>
        <w:t>́ d’</w:t>
      </w:r>
      <w:proofErr w:type="spellStart"/>
      <w:r w:rsidRPr="000A09B8">
        <w:rPr>
          <w:rFonts w:ascii="EUAlbertina" w:eastAsia="Times New Roman" w:hAnsi="EUAlbertina" w:cs="Times New Roman"/>
          <w:sz w:val="20"/>
          <w:szCs w:val="20"/>
          <w:lang w:eastAsia="fr-FR"/>
        </w:rPr>
        <w:t>Isona</w:t>
      </w:r>
      <w:proofErr w:type="spellEnd"/>
      <w:r w:rsidRPr="000A09B8">
        <w:rPr>
          <w:rFonts w:ascii="EUAlbertina" w:eastAsia="Times New Roman" w:hAnsi="EUAlbertina" w:cs="Times New Roman"/>
          <w:sz w:val="20"/>
          <w:szCs w:val="20"/>
          <w:lang w:eastAsia="fr-FR"/>
        </w:rPr>
        <w:t xml:space="preserve"> i Conca Dellà.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  La </w:t>
      </w:r>
      <w:proofErr w:type="spellStart"/>
      <w:r w:rsidRPr="000A09B8">
        <w:rPr>
          <w:rFonts w:ascii="EUAlbertina" w:eastAsia="Times New Roman" w:hAnsi="EUAlbertina" w:cs="Times New Roman"/>
          <w:sz w:val="20"/>
          <w:szCs w:val="20"/>
          <w:lang w:eastAsia="fr-FR"/>
        </w:rPr>
        <w:t>Pobla</w:t>
      </w:r>
      <w:proofErr w:type="spellEnd"/>
      <w:r w:rsidRPr="000A09B8">
        <w:rPr>
          <w:rFonts w:ascii="EUAlbertina" w:eastAsia="Times New Roman" w:hAnsi="EUAlbertina" w:cs="Times New Roman"/>
          <w:sz w:val="20"/>
          <w:szCs w:val="20"/>
          <w:lang w:eastAsia="fr-FR"/>
        </w:rPr>
        <w:t xml:space="preserve"> de </w:t>
      </w:r>
      <w:proofErr w:type="spellStart"/>
      <w:proofErr w:type="gramStart"/>
      <w:r w:rsidRPr="000A09B8">
        <w:rPr>
          <w:rFonts w:ascii="EUAlbertina" w:eastAsia="Times New Roman" w:hAnsi="EUAlbertina" w:cs="Times New Roman"/>
          <w:sz w:val="20"/>
          <w:szCs w:val="20"/>
          <w:lang w:eastAsia="fr-FR"/>
        </w:rPr>
        <w:t>Segur</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 polygone cadastral 4 (parcelles 24, 25, 26, 29, 42, 43, 45, 46, 49, 50 et 65).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proofErr w:type="gramStart"/>
      <w:r w:rsidRPr="000A09B8">
        <w:rPr>
          <w:rFonts w:ascii="EUAlbertina" w:eastAsia="Times New Roman" w:hAnsi="EUAlbertina" w:cs="Times New Roman"/>
          <w:sz w:val="20"/>
          <w:szCs w:val="20"/>
          <w:lang w:eastAsia="fr-FR"/>
        </w:rPr>
        <w:t>Llimiana</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les polygones cadastraux 1, 2, 3, 4, 5 et 6.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proofErr w:type="gramStart"/>
      <w:r w:rsidRPr="000A09B8">
        <w:rPr>
          <w:rFonts w:ascii="EUAlbertina" w:eastAsia="Times New Roman" w:hAnsi="EUAlbertina" w:cs="Times New Roman"/>
          <w:sz w:val="20"/>
          <w:szCs w:val="20"/>
          <w:lang w:eastAsia="fr-FR"/>
        </w:rPr>
        <w:t>Rialp</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 polygone cadastral 3 (parcelles 17, 28, 29, 37, 300 et 301).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r w:rsidRPr="000A09B8">
        <w:rPr>
          <w:rFonts w:ascii="EUAlbertina" w:eastAsia="Times New Roman" w:hAnsi="EUAlbertina" w:cs="Times New Roman"/>
          <w:sz w:val="20"/>
          <w:szCs w:val="20"/>
          <w:lang w:eastAsia="fr-FR"/>
        </w:rPr>
        <w:t>Salàs</w:t>
      </w:r>
      <w:proofErr w:type="spellEnd"/>
      <w:r w:rsidRPr="000A09B8">
        <w:rPr>
          <w:rFonts w:ascii="EUAlbertina" w:eastAsia="Times New Roman" w:hAnsi="EUAlbertina" w:cs="Times New Roman"/>
          <w:sz w:val="20"/>
          <w:szCs w:val="20"/>
          <w:lang w:eastAsia="fr-FR"/>
        </w:rPr>
        <w:t xml:space="preserve"> de </w:t>
      </w:r>
      <w:proofErr w:type="spellStart"/>
      <w:r w:rsidRPr="000A09B8">
        <w:rPr>
          <w:rFonts w:ascii="EUAlbertina" w:eastAsia="Times New Roman" w:hAnsi="EUAlbertina" w:cs="Times New Roman"/>
          <w:sz w:val="20"/>
          <w:szCs w:val="20"/>
          <w:lang w:eastAsia="fr-FR"/>
        </w:rPr>
        <w:t>Pallars</w:t>
      </w:r>
      <w:proofErr w:type="spellEnd"/>
      <w:r w:rsidRPr="000A09B8">
        <w:rPr>
          <w:rFonts w:ascii="EUAlbertina" w:eastAsia="Times New Roman" w:hAnsi="EUAlbertina" w:cs="Times New Roman"/>
          <w:sz w:val="20"/>
          <w:szCs w:val="20"/>
          <w:lang w:eastAsia="fr-FR"/>
        </w:rPr>
        <w:t xml:space="preserve">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lastRenderedPageBreak/>
        <w:t>—  </w:t>
      </w:r>
      <w:proofErr w:type="spellStart"/>
      <w:proofErr w:type="gramStart"/>
      <w:r w:rsidRPr="000A09B8">
        <w:rPr>
          <w:rFonts w:ascii="EUAlbertina" w:eastAsia="Times New Roman" w:hAnsi="EUAlbertina" w:cs="Times New Roman"/>
          <w:sz w:val="20"/>
          <w:szCs w:val="20"/>
          <w:lang w:eastAsia="fr-FR"/>
        </w:rPr>
        <w:t>Talarn</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les polygones cadastraux 3, 4, 5 et 6. </w:t>
      </w:r>
    </w:p>
    <w:p w:rsidR="000A09B8" w:rsidRPr="000A09B8" w:rsidRDefault="000A09B8" w:rsidP="000A09B8">
      <w:pPr>
        <w:numPr>
          <w:ilvl w:val="0"/>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Sort:</w:t>
      </w:r>
      <w:r w:rsidR="001A283E">
        <w:rPr>
          <w:rFonts w:ascii="EUAlbertina" w:eastAsia="Times New Roman" w:hAnsi="EUAlbertina" w:cs="Times New Roman"/>
          <w:sz w:val="20"/>
          <w:szCs w:val="20"/>
          <w:lang w:eastAsia="fr-FR"/>
        </w:rPr>
        <w:t xml:space="preserve"> </w:t>
      </w:r>
      <w:bookmarkStart w:id="0" w:name="_GoBack"/>
      <w:bookmarkEnd w:id="0"/>
      <w:r w:rsidRPr="000A09B8">
        <w:rPr>
          <w:rFonts w:ascii="EUAlbertina" w:eastAsia="Times New Roman" w:hAnsi="EUAlbertina" w:cs="Times New Roman"/>
          <w:sz w:val="20"/>
          <w:szCs w:val="20"/>
          <w:lang w:eastAsia="fr-FR"/>
        </w:rPr>
        <w:t xml:space="preserve">lespolygonescadastraux3(parcelles201,202,203,220,223,225,325et330)et2(parcelles273et276). </w:t>
      </w:r>
    </w:p>
    <w:p w:rsidR="000A09B8" w:rsidRPr="000A09B8" w:rsidRDefault="000A09B8" w:rsidP="000A09B8">
      <w:pPr>
        <w:spacing w:before="100" w:beforeAutospacing="1" w:after="100" w:afterAutospacing="1"/>
        <w:ind w:left="720"/>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La sous-zone de </w:t>
      </w:r>
      <w:proofErr w:type="spellStart"/>
      <w:r w:rsidRPr="000A09B8">
        <w:rPr>
          <w:rFonts w:ascii="EUAlbertina" w:eastAsia="Times New Roman" w:hAnsi="EUAlbertina" w:cs="Times New Roman"/>
          <w:sz w:val="20"/>
          <w:szCs w:val="20"/>
          <w:lang w:eastAsia="fr-FR"/>
        </w:rPr>
        <w:t>Raimat</w:t>
      </w:r>
      <w:proofErr w:type="spellEnd"/>
      <w:r w:rsidRPr="000A09B8">
        <w:rPr>
          <w:rFonts w:ascii="EUAlbertina" w:eastAsia="Times New Roman" w:hAnsi="EUAlbertina" w:cs="Times New Roman"/>
          <w:sz w:val="20"/>
          <w:szCs w:val="20"/>
          <w:lang w:eastAsia="fr-FR"/>
        </w:rPr>
        <w:t xml:space="preserve"> comprend les </w:t>
      </w:r>
      <w:proofErr w:type="spellStart"/>
      <w:r w:rsidRPr="000A09B8">
        <w:rPr>
          <w:rFonts w:ascii="EUAlbertina" w:eastAsia="Times New Roman" w:hAnsi="EUAlbertina" w:cs="Times New Roman"/>
          <w:sz w:val="20"/>
          <w:szCs w:val="20"/>
          <w:lang w:eastAsia="fr-FR"/>
        </w:rPr>
        <w:t>municipalités</w:t>
      </w:r>
      <w:proofErr w:type="spellEnd"/>
      <w:r w:rsidRPr="000A09B8">
        <w:rPr>
          <w:rFonts w:ascii="EUAlbertina" w:eastAsia="Times New Roman" w:hAnsi="EUAlbertina" w:cs="Times New Roman"/>
          <w:sz w:val="20"/>
          <w:szCs w:val="20"/>
          <w:lang w:eastAsia="fr-FR"/>
        </w:rPr>
        <w:t xml:space="preserve"> </w:t>
      </w:r>
      <w:proofErr w:type="gramStart"/>
      <w:r w:rsidRPr="000A09B8">
        <w:rPr>
          <w:rFonts w:ascii="EUAlbertina" w:eastAsia="Times New Roman" w:hAnsi="EUAlbertina" w:cs="Times New Roman"/>
          <w:sz w:val="20"/>
          <w:szCs w:val="20"/>
          <w:lang w:eastAsia="fr-FR"/>
        </w:rPr>
        <w:t>suivantes:</w:t>
      </w:r>
      <w:proofErr w:type="gramEnd"/>
      <w:r w:rsidRPr="000A09B8">
        <w:rPr>
          <w:rFonts w:ascii="EUAlbertina" w:eastAsia="Times New Roman" w:hAnsi="EUAlbertina" w:cs="Times New Roman"/>
          <w:sz w:val="20"/>
          <w:szCs w:val="20"/>
          <w:lang w:eastAsia="fr-FR"/>
        </w:rPr>
        <w:t xml:space="preserve"> </w:t>
      </w:r>
    </w:p>
    <w:p w:rsidR="000A09B8" w:rsidRPr="000A09B8" w:rsidRDefault="000A09B8" w:rsidP="000A09B8">
      <w:pPr>
        <w:spacing w:before="100" w:beforeAutospacing="1" w:after="100" w:afterAutospacing="1"/>
        <w:ind w:left="720"/>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le</w:t>
      </w:r>
      <w:r w:rsidR="001A283E">
        <w:rPr>
          <w:rFonts w:ascii="EUAlbertina" w:eastAsia="Times New Roman" w:hAnsi="EUAlbertina" w:cs="Times New Roman"/>
          <w:sz w:val="20"/>
          <w:szCs w:val="20"/>
          <w:lang w:eastAsia="fr-FR"/>
        </w:rPr>
        <w:t xml:space="preserve"> </w:t>
      </w:r>
      <w:r w:rsidRPr="000A09B8">
        <w:rPr>
          <w:rFonts w:ascii="EUAlbertina" w:eastAsia="Times New Roman" w:hAnsi="EUAlbertina" w:cs="Times New Roman"/>
          <w:sz w:val="20"/>
          <w:szCs w:val="20"/>
          <w:lang w:eastAsia="fr-FR"/>
        </w:rPr>
        <w:t>canton</w:t>
      </w:r>
      <w:r w:rsidR="001A283E">
        <w:rPr>
          <w:rFonts w:ascii="EUAlbertina" w:eastAsia="Times New Roman" w:hAnsi="EUAlbertina" w:cs="Times New Roman"/>
          <w:sz w:val="20"/>
          <w:szCs w:val="20"/>
          <w:lang w:eastAsia="fr-FR"/>
        </w:rPr>
        <w:t xml:space="preserve"> </w:t>
      </w:r>
      <w:r w:rsidRPr="000A09B8">
        <w:rPr>
          <w:rFonts w:ascii="EUAlbertina" w:eastAsia="Times New Roman" w:hAnsi="EUAlbertina" w:cs="Times New Roman"/>
          <w:sz w:val="20"/>
          <w:szCs w:val="20"/>
          <w:lang w:eastAsia="fr-FR"/>
        </w:rPr>
        <w:t>de</w:t>
      </w:r>
      <w:r w:rsidR="001A283E">
        <w:rPr>
          <w:rFonts w:ascii="EUAlbertina" w:eastAsia="Times New Roman" w:hAnsi="EUAlbertina" w:cs="Times New Roman"/>
          <w:sz w:val="20"/>
          <w:szCs w:val="20"/>
          <w:lang w:eastAsia="fr-FR"/>
        </w:rPr>
        <w:t xml:space="preserve"> </w:t>
      </w:r>
      <w:proofErr w:type="spellStart"/>
      <w:r w:rsidRPr="000A09B8">
        <w:rPr>
          <w:rFonts w:ascii="EUAlbertina" w:eastAsia="Times New Roman" w:hAnsi="EUAlbertina" w:cs="Times New Roman"/>
          <w:sz w:val="20"/>
          <w:szCs w:val="20"/>
          <w:lang w:eastAsia="fr-FR"/>
        </w:rPr>
        <w:t>Raimat</w:t>
      </w:r>
      <w:proofErr w:type="spellEnd"/>
      <w:r w:rsidR="001A283E">
        <w:rPr>
          <w:rFonts w:ascii="EUAlbertina" w:eastAsia="Times New Roman" w:hAnsi="EUAlbertina" w:cs="Times New Roman"/>
          <w:sz w:val="20"/>
          <w:szCs w:val="20"/>
          <w:lang w:eastAsia="fr-FR"/>
        </w:rPr>
        <w:t xml:space="preserve"> </w:t>
      </w:r>
      <w:r w:rsidRPr="000A09B8">
        <w:rPr>
          <w:rFonts w:ascii="EUAlbertina" w:eastAsia="Times New Roman" w:hAnsi="EUAlbertina" w:cs="Times New Roman"/>
          <w:sz w:val="20"/>
          <w:szCs w:val="20"/>
          <w:lang w:eastAsia="fr-FR"/>
        </w:rPr>
        <w:t>dans</w:t>
      </w:r>
      <w:r w:rsidR="001A283E">
        <w:rPr>
          <w:rFonts w:ascii="EUAlbertina" w:eastAsia="Times New Roman" w:hAnsi="EUAlbertina" w:cs="Times New Roman"/>
          <w:sz w:val="20"/>
          <w:szCs w:val="20"/>
          <w:lang w:eastAsia="fr-FR"/>
        </w:rPr>
        <w:t xml:space="preserve"> </w:t>
      </w:r>
      <w:proofErr w:type="spellStart"/>
      <w:r w:rsidRPr="000A09B8">
        <w:rPr>
          <w:rFonts w:ascii="EUAlbertina" w:eastAsia="Times New Roman" w:hAnsi="EUAlbertina" w:cs="Times New Roman"/>
          <w:sz w:val="20"/>
          <w:szCs w:val="20"/>
          <w:lang w:eastAsia="fr-FR"/>
        </w:rPr>
        <w:t>lamunicipalite</w:t>
      </w:r>
      <w:proofErr w:type="spellEnd"/>
      <w:r w:rsidRPr="000A09B8">
        <w:rPr>
          <w:rFonts w:ascii="EUAlbertina" w:eastAsia="Times New Roman" w:hAnsi="EUAlbertina" w:cs="Times New Roman"/>
          <w:sz w:val="20"/>
          <w:szCs w:val="20"/>
          <w:lang w:eastAsia="fr-FR"/>
        </w:rPr>
        <w:t>́</w:t>
      </w:r>
      <w:r w:rsidR="001A283E">
        <w:rPr>
          <w:rFonts w:ascii="EUAlbertina" w:eastAsia="Times New Roman" w:hAnsi="EUAlbertina" w:cs="Times New Roman"/>
          <w:sz w:val="20"/>
          <w:szCs w:val="20"/>
          <w:lang w:eastAsia="fr-FR"/>
        </w:rPr>
        <w:t xml:space="preserve"> </w:t>
      </w:r>
      <w:r w:rsidRPr="000A09B8">
        <w:rPr>
          <w:rFonts w:ascii="EUAlbertina" w:eastAsia="Times New Roman" w:hAnsi="EUAlbertina" w:cs="Times New Roman"/>
          <w:sz w:val="20"/>
          <w:szCs w:val="20"/>
          <w:lang w:eastAsia="fr-FR"/>
        </w:rPr>
        <w:t>de</w:t>
      </w:r>
      <w:r w:rsidR="001A283E">
        <w:rPr>
          <w:rFonts w:ascii="EUAlbertina" w:eastAsia="Times New Roman" w:hAnsi="EUAlbertina" w:cs="Times New Roman"/>
          <w:sz w:val="20"/>
          <w:szCs w:val="20"/>
          <w:lang w:eastAsia="fr-FR"/>
        </w:rPr>
        <w:t xml:space="preserve"> </w:t>
      </w:r>
      <w:r w:rsidRPr="000A09B8">
        <w:rPr>
          <w:rFonts w:ascii="EUAlbertina" w:eastAsia="Times New Roman" w:hAnsi="EUAlbertina" w:cs="Times New Roman"/>
          <w:sz w:val="20"/>
          <w:szCs w:val="20"/>
          <w:lang w:eastAsia="fr-FR"/>
        </w:rPr>
        <w:t xml:space="preserve">Lleida. </w:t>
      </w:r>
    </w:p>
    <w:p w:rsidR="000A09B8" w:rsidRPr="000A09B8" w:rsidRDefault="000A09B8" w:rsidP="000A09B8">
      <w:pPr>
        <w:spacing w:before="100" w:beforeAutospacing="1" w:after="100" w:afterAutospacing="1"/>
        <w:ind w:left="720"/>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 </w:t>
      </w:r>
      <w:proofErr w:type="spellStart"/>
      <w:proofErr w:type="gramStart"/>
      <w:r w:rsidRPr="000A09B8">
        <w:rPr>
          <w:rFonts w:ascii="EUAlbertina" w:eastAsia="Times New Roman" w:hAnsi="EUAlbertina" w:cs="Times New Roman"/>
          <w:sz w:val="20"/>
          <w:szCs w:val="20"/>
          <w:lang w:eastAsia="fr-FR"/>
        </w:rPr>
        <w:t>Almacelles</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les polygones cadastraux 1 (parcelles 162 et 181) et 2 (parcelle 143). </w:t>
      </w:r>
    </w:p>
    <w:p w:rsidR="000A09B8" w:rsidRPr="000A09B8" w:rsidRDefault="000A09B8" w:rsidP="000A09B8">
      <w:pPr>
        <w:spacing w:before="100" w:beforeAutospacing="1" w:after="100" w:afterAutospacing="1"/>
        <w:ind w:left="720"/>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La sous-zone de </w:t>
      </w:r>
      <w:proofErr w:type="spellStart"/>
      <w:r w:rsidRPr="000A09B8">
        <w:rPr>
          <w:rFonts w:ascii="EUAlbertina" w:eastAsia="Times New Roman" w:hAnsi="EUAlbertina" w:cs="Times New Roman"/>
          <w:sz w:val="20"/>
          <w:szCs w:val="20"/>
          <w:lang w:eastAsia="fr-FR"/>
        </w:rPr>
        <w:t>Segria</w:t>
      </w:r>
      <w:proofErr w:type="spellEnd"/>
      <w:r w:rsidRPr="000A09B8">
        <w:rPr>
          <w:rFonts w:ascii="EUAlbertina" w:eastAsia="Times New Roman" w:hAnsi="EUAlbertina" w:cs="Times New Roman"/>
          <w:sz w:val="20"/>
          <w:szCs w:val="20"/>
          <w:lang w:eastAsia="fr-FR"/>
        </w:rPr>
        <w:t xml:space="preserve">̀ comprend les </w:t>
      </w:r>
      <w:proofErr w:type="spellStart"/>
      <w:r w:rsidRPr="000A09B8">
        <w:rPr>
          <w:rFonts w:ascii="EUAlbertina" w:eastAsia="Times New Roman" w:hAnsi="EUAlbertina" w:cs="Times New Roman"/>
          <w:sz w:val="20"/>
          <w:szCs w:val="20"/>
          <w:lang w:eastAsia="fr-FR"/>
        </w:rPr>
        <w:t>municipalités</w:t>
      </w:r>
      <w:proofErr w:type="spellEnd"/>
      <w:r w:rsidRPr="000A09B8">
        <w:rPr>
          <w:rFonts w:ascii="EUAlbertina" w:eastAsia="Times New Roman" w:hAnsi="EUAlbertina" w:cs="Times New Roman"/>
          <w:sz w:val="20"/>
          <w:szCs w:val="20"/>
          <w:lang w:eastAsia="fr-FR"/>
        </w:rPr>
        <w:t xml:space="preserve"> </w:t>
      </w:r>
      <w:proofErr w:type="gramStart"/>
      <w:r w:rsidRPr="000A09B8">
        <w:rPr>
          <w:rFonts w:ascii="EUAlbertina" w:eastAsia="Times New Roman" w:hAnsi="EUAlbertina" w:cs="Times New Roman"/>
          <w:sz w:val="20"/>
          <w:szCs w:val="20"/>
          <w:lang w:eastAsia="fr-FR"/>
        </w:rPr>
        <w:t>suivantes:</w:t>
      </w:r>
      <w:proofErr w:type="gramEnd"/>
      <w:r w:rsidRPr="000A09B8">
        <w:rPr>
          <w:rFonts w:ascii="EUAlbertina" w:eastAsia="Times New Roman" w:hAnsi="EUAlbertina" w:cs="Times New Roman"/>
          <w:sz w:val="20"/>
          <w:szCs w:val="20"/>
          <w:lang w:eastAsia="fr-FR"/>
        </w:rPr>
        <w:t xml:space="preserve"> </w:t>
      </w:r>
    </w:p>
    <w:p w:rsidR="000A09B8" w:rsidRPr="000A09B8" w:rsidRDefault="000A09B8" w:rsidP="000A09B8">
      <w:pPr>
        <w:numPr>
          <w:ilvl w:val="1"/>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proofErr w:type="gramStart"/>
      <w:r w:rsidRPr="000A09B8">
        <w:rPr>
          <w:rFonts w:ascii="EUAlbertina" w:eastAsia="Times New Roman" w:hAnsi="EUAlbertina" w:cs="Times New Roman"/>
          <w:sz w:val="20"/>
          <w:szCs w:val="20"/>
          <w:lang w:eastAsia="fr-FR"/>
        </w:rPr>
        <w:t>Alcarràs</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les polygones cadastraux 6 (parcelles 9017, 9022 et 9005), et 15 (parcelles 3, 57, 9001, 9003, 9004, 9007 et 2027). </w:t>
      </w:r>
    </w:p>
    <w:p w:rsidR="000A09B8" w:rsidRPr="000A09B8" w:rsidRDefault="000A09B8" w:rsidP="000A09B8">
      <w:pPr>
        <w:numPr>
          <w:ilvl w:val="1"/>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r w:rsidRPr="000A09B8">
        <w:rPr>
          <w:rFonts w:ascii="EUAlbertina" w:eastAsia="Times New Roman" w:hAnsi="EUAlbertina" w:cs="Times New Roman"/>
          <w:sz w:val="20"/>
          <w:szCs w:val="20"/>
          <w:lang w:eastAsia="fr-FR"/>
        </w:rPr>
        <w:t>Alfarràs</w:t>
      </w:r>
      <w:proofErr w:type="spellEnd"/>
      <w:r w:rsidRPr="000A09B8">
        <w:rPr>
          <w:rFonts w:ascii="EUAlbertina" w:eastAsia="Times New Roman" w:hAnsi="EUAlbertina" w:cs="Times New Roman"/>
          <w:sz w:val="20"/>
          <w:szCs w:val="20"/>
          <w:lang w:eastAsia="fr-FR"/>
        </w:rPr>
        <w:t xml:space="preserve"> </w:t>
      </w:r>
    </w:p>
    <w:p w:rsidR="000A09B8" w:rsidRPr="000A09B8" w:rsidRDefault="000A09B8" w:rsidP="000A09B8">
      <w:pPr>
        <w:numPr>
          <w:ilvl w:val="1"/>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proofErr w:type="gramStart"/>
      <w:r w:rsidRPr="000A09B8">
        <w:rPr>
          <w:rFonts w:ascii="EUAlbertina" w:eastAsia="Times New Roman" w:hAnsi="EUAlbertina" w:cs="Times New Roman"/>
          <w:sz w:val="20"/>
          <w:szCs w:val="20"/>
          <w:lang w:eastAsia="fr-FR"/>
        </w:rPr>
        <w:t>Almacelles</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 polygone cadastral 5 (parcelles 25, 180, 181, 193, 196 et 280). </w:t>
      </w:r>
    </w:p>
    <w:p w:rsidR="000A09B8" w:rsidRPr="000A09B8" w:rsidRDefault="000A09B8" w:rsidP="000A09B8">
      <w:pPr>
        <w:numPr>
          <w:ilvl w:val="1"/>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r w:rsidRPr="000A09B8">
        <w:rPr>
          <w:rFonts w:ascii="EUAlbertina" w:eastAsia="Times New Roman" w:hAnsi="EUAlbertina" w:cs="Times New Roman"/>
          <w:sz w:val="20"/>
          <w:szCs w:val="20"/>
          <w:lang w:eastAsia="fr-FR"/>
        </w:rPr>
        <w:t>Almenar</w:t>
      </w:r>
      <w:proofErr w:type="spellEnd"/>
      <w:r w:rsidRPr="000A09B8">
        <w:rPr>
          <w:rFonts w:ascii="EUAlbertina" w:eastAsia="Times New Roman" w:hAnsi="EUAlbertina" w:cs="Times New Roman"/>
          <w:sz w:val="20"/>
          <w:szCs w:val="20"/>
          <w:lang w:eastAsia="fr-FR"/>
        </w:rPr>
        <w:t xml:space="preserve"> </w:t>
      </w:r>
    </w:p>
    <w:p w:rsidR="000A09B8" w:rsidRPr="000A09B8" w:rsidRDefault="000A09B8" w:rsidP="000A09B8">
      <w:pPr>
        <w:numPr>
          <w:ilvl w:val="1"/>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r w:rsidRPr="000A09B8">
        <w:rPr>
          <w:rFonts w:ascii="EUAlbertina" w:eastAsia="Times New Roman" w:hAnsi="EUAlbertina" w:cs="Times New Roman"/>
          <w:sz w:val="20"/>
          <w:szCs w:val="20"/>
          <w:lang w:eastAsia="fr-FR"/>
        </w:rPr>
        <w:t>Gimenells</w:t>
      </w:r>
      <w:proofErr w:type="spellEnd"/>
      <w:r w:rsidRPr="000A09B8">
        <w:rPr>
          <w:rFonts w:ascii="EUAlbertina" w:eastAsia="Times New Roman" w:hAnsi="EUAlbertina" w:cs="Times New Roman"/>
          <w:sz w:val="20"/>
          <w:szCs w:val="20"/>
          <w:lang w:eastAsia="fr-FR"/>
        </w:rPr>
        <w:t xml:space="preserve"> i Pla de la Font </w:t>
      </w:r>
    </w:p>
    <w:p w:rsidR="000A09B8" w:rsidRPr="000A09B8" w:rsidRDefault="000A09B8" w:rsidP="000A09B8">
      <w:pPr>
        <w:numPr>
          <w:ilvl w:val="1"/>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gramStart"/>
      <w:r w:rsidRPr="000A09B8">
        <w:rPr>
          <w:rFonts w:ascii="EUAlbertina" w:eastAsia="Times New Roman" w:hAnsi="EUAlbertina" w:cs="Times New Roman"/>
          <w:sz w:val="20"/>
          <w:szCs w:val="20"/>
          <w:lang w:eastAsia="fr-FR"/>
        </w:rPr>
        <w:t>Lleida:</w:t>
      </w:r>
      <w:proofErr w:type="gramEnd"/>
      <w:r w:rsidRPr="000A09B8">
        <w:rPr>
          <w:rFonts w:ascii="EUAlbertina" w:eastAsia="Times New Roman" w:hAnsi="EUAlbertina" w:cs="Times New Roman"/>
          <w:sz w:val="20"/>
          <w:szCs w:val="20"/>
          <w:lang w:eastAsia="fr-FR"/>
        </w:rPr>
        <w:t xml:space="preserve"> les polygones cadastraux 1, 2, 7 (parcelles 230, 231, 232, 307, 309, 310 et 311) et 8 (parcelle 337). </w:t>
      </w:r>
    </w:p>
    <w:p w:rsidR="000A09B8" w:rsidRPr="000A09B8" w:rsidRDefault="000A09B8" w:rsidP="000A09B8">
      <w:pPr>
        <w:numPr>
          <w:ilvl w:val="1"/>
          <w:numId w:val="2"/>
        </w:num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w:t>
      </w:r>
      <w:proofErr w:type="spellStart"/>
      <w:proofErr w:type="gramStart"/>
      <w:r w:rsidRPr="000A09B8">
        <w:rPr>
          <w:rFonts w:ascii="EUAlbertina" w:eastAsia="Times New Roman" w:hAnsi="EUAlbertina" w:cs="Times New Roman"/>
          <w:sz w:val="20"/>
          <w:szCs w:val="20"/>
          <w:lang w:eastAsia="fr-FR"/>
        </w:rPr>
        <w:t>Torrefarrera</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les polygones cadastraux 11 (parcelles 6, 7, 8 et 9005) et 12 (parcelle 9006). La sous-zone de Valls del </w:t>
      </w:r>
      <w:proofErr w:type="spellStart"/>
      <w:r w:rsidRPr="000A09B8">
        <w:rPr>
          <w:rFonts w:ascii="EUAlbertina" w:eastAsia="Times New Roman" w:hAnsi="EUAlbertina" w:cs="Times New Roman"/>
          <w:sz w:val="20"/>
          <w:szCs w:val="20"/>
          <w:lang w:eastAsia="fr-FR"/>
        </w:rPr>
        <w:t>Riu</w:t>
      </w:r>
      <w:proofErr w:type="spellEnd"/>
      <w:r w:rsidRPr="000A09B8">
        <w:rPr>
          <w:rFonts w:ascii="EUAlbertina" w:eastAsia="Times New Roman" w:hAnsi="EUAlbertina" w:cs="Times New Roman"/>
          <w:sz w:val="20"/>
          <w:szCs w:val="20"/>
          <w:lang w:eastAsia="fr-FR"/>
        </w:rPr>
        <w:t xml:space="preserve"> </w:t>
      </w:r>
      <w:proofErr w:type="spellStart"/>
      <w:r w:rsidRPr="000A09B8">
        <w:rPr>
          <w:rFonts w:ascii="EUAlbertina" w:eastAsia="Times New Roman" w:hAnsi="EUAlbertina" w:cs="Times New Roman"/>
          <w:sz w:val="20"/>
          <w:szCs w:val="20"/>
          <w:lang w:eastAsia="fr-FR"/>
        </w:rPr>
        <w:t>Corb</w:t>
      </w:r>
      <w:proofErr w:type="spellEnd"/>
      <w:r w:rsidRPr="000A09B8">
        <w:rPr>
          <w:rFonts w:ascii="EUAlbertina" w:eastAsia="Times New Roman" w:hAnsi="EUAlbertina" w:cs="Times New Roman"/>
          <w:sz w:val="20"/>
          <w:szCs w:val="20"/>
          <w:lang w:eastAsia="fr-FR"/>
        </w:rPr>
        <w:t xml:space="preserve"> comprend les </w:t>
      </w:r>
      <w:proofErr w:type="spellStart"/>
      <w:r w:rsidRPr="000A09B8">
        <w:rPr>
          <w:rFonts w:ascii="EUAlbertina" w:eastAsia="Times New Roman" w:hAnsi="EUAlbertina" w:cs="Times New Roman"/>
          <w:sz w:val="20"/>
          <w:szCs w:val="20"/>
          <w:lang w:eastAsia="fr-FR"/>
        </w:rPr>
        <w:t>municipalités</w:t>
      </w:r>
      <w:proofErr w:type="spellEnd"/>
      <w:r w:rsidRPr="000A09B8">
        <w:rPr>
          <w:rFonts w:ascii="EUAlbertina" w:eastAsia="Times New Roman" w:hAnsi="EUAlbertina" w:cs="Times New Roman"/>
          <w:sz w:val="20"/>
          <w:szCs w:val="20"/>
          <w:lang w:eastAsia="fr-FR"/>
        </w:rPr>
        <w:t xml:space="preserve"> </w:t>
      </w:r>
      <w:proofErr w:type="gramStart"/>
      <w:r w:rsidRPr="000A09B8">
        <w:rPr>
          <w:rFonts w:ascii="EUAlbertina" w:eastAsia="Times New Roman" w:hAnsi="EUAlbertina" w:cs="Times New Roman"/>
          <w:sz w:val="20"/>
          <w:szCs w:val="20"/>
          <w:lang w:eastAsia="fr-FR"/>
        </w:rPr>
        <w:t>suivantes:</w:t>
      </w:r>
      <w:proofErr w:type="gramEnd"/>
      <w:r w:rsidRPr="000A09B8">
        <w:rPr>
          <w:rFonts w:ascii="EUAlbertina" w:eastAsia="Times New Roman" w:hAnsi="EUAlbertina" w:cs="Times New Roman"/>
          <w:sz w:val="20"/>
          <w:szCs w:val="20"/>
          <w:lang w:eastAsia="fr-FR"/>
        </w:rPr>
        <w:br/>
        <w:t>— L’</w:t>
      </w:r>
      <w:proofErr w:type="spellStart"/>
      <w:r w:rsidRPr="000A09B8">
        <w:rPr>
          <w:rFonts w:ascii="EUAlbertina" w:eastAsia="Times New Roman" w:hAnsi="EUAlbertina" w:cs="Times New Roman"/>
          <w:sz w:val="20"/>
          <w:szCs w:val="20"/>
          <w:lang w:eastAsia="fr-FR"/>
        </w:rPr>
        <w:t>Ametlla</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Belianes</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Ciutadilla</w:t>
      </w:r>
      <w:proofErr w:type="spellEnd"/>
      <w:r w:rsidRPr="000A09B8">
        <w:rPr>
          <w:rFonts w:ascii="EUAlbertina" w:eastAsia="Times New Roman" w:hAnsi="EUAlbertina" w:cs="Times New Roman"/>
          <w:sz w:val="20"/>
          <w:szCs w:val="20"/>
          <w:lang w:eastAsia="fr-FR"/>
        </w:rPr>
        <w:t xml:space="preserve"> </w:t>
      </w:r>
    </w:p>
    <w:p w:rsidR="000A09B8" w:rsidRPr="000A09B8" w:rsidRDefault="000A09B8" w:rsidP="000A09B8">
      <w:pPr>
        <w:spacing w:before="100" w:beforeAutospacing="1" w:after="100" w:afterAutospacing="1"/>
        <w:ind w:left="708"/>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 </w:t>
      </w:r>
      <w:proofErr w:type="spellStart"/>
      <w:r w:rsidRPr="000A09B8">
        <w:rPr>
          <w:rFonts w:ascii="EUAlbertina" w:eastAsia="Times New Roman" w:hAnsi="EUAlbertina" w:cs="Times New Roman"/>
          <w:sz w:val="20"/>
          <w:szCs w:val="20"/>
          <w:lang w:eastAsia="fr-FR"/>
        </w:rPr>
        <w:t>Granyanella</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Granyena</w:t>
      </w:r>
      <w:proofErr w:type="spellEnd"/>
      <w:r w:rsidRPr="000A09B8">
        <w:rPr>
          <w:rFonts w:ascii="EUAlbertina" w:eastAsia="Times New Roman" w:hAnsi="EUAlbertina" w:cs="Times New Roman"/>
          <w:sz w:val="20"/>
          <w:szCs w:val="20"/>
          <w:lang w:eastAsia="fr-FR"/>
        </w:rPr>
        <w:t xml:space="preserve"> de Segarra</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Guimera</w:t>
      </w:r>
      <w:proofErr w:type="spellEnd"/>
      <w:r w:rsidRPr="000A09B8">
        <w:rPr>
          <w:rFonts w:ascii="EUAlbertina" w:eastAsia="Times New Roman" w:hAnsi="EUAlbertina" w:cs="Times New Roman"/>
          <w:sz w:val="20"/>
          <w:szCs w:val="20"/>
          <w:lang w:eastAsia="fr-FR"/>
        </w:rPr>
        <w:t>́</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Malda</w:t>
      </w:r>
      <w:proofErr w:type="spellEnd"/>
      <w:r w:rsidRPr="000A09B8">
        <w:rPr>
          <w:rFonts w:ascii="EUAlbertina" w:eastAsia="Times New Roman" w:hAnsi="EUAlbertina" w:cs="Times New Roman"/>
          <w:sz w:val="20"/>
          <w:szCs w:val="20"/>
          <w:lang w:eastAsia="fr-FR"/>
        </w:rPr>
        <w:t>́</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Montoliu</w:t>
      </w:r>
      <w:proofErr w:type="spellEnd"/>
      <w:r w:rsidRPr="000A09B8">
        <w:rPr>
          <w:rFonts w:ascii="EUAlbertina" w:eastAsia="Times New Roman" w:hAnsi="EUAlbertina" w:cs="Times New Roman"/>
          <w:sz w:val="20"/>
          <w:szCs w:val="20"/>
          <w:lang w:eastAsia="fr-FR"/>
        </w:rPr>
        <w:t xml:space="preserve"> de Segarra</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MontornésdeSegarra</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Nalec</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Omells</w:t>
      </w:r>
      <w:proofErr w:type="spellEnd"/>
      <w:r w:rsidRPr="000A09B8">
        <w:rPr>
          <w:rFonts w:ascii="EUAlbertina" w:eastAsia="Times New Roman" w:hAnsi="EUAlbertina" w:cs="Times New Roman"/>
          <w:sz w:val="20"/>
          <w:szCs w:val="20"/>
          <w:lang w:eastAsia="fr-FR"/>
        </w:rPr>
        <w:t xml:space="preserve"> de Na Gaia</w:t>
      </w:r>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Preixana</w:t>
      </w:r>
      <w:proofErr w:type="spellEnd"/>
      <w:r w:rsidRPr="000A09B8">
        <w:rPr>
          <w:rFonts w:ascii="EUAlbertina" w:eastAsia="Times New Roman" w:hAnsi="EUAlbertina" w:cs="Times New Roman"/>
          <w:sz w:val="20"/>
          <w:szCs w:val="20"/>
          <w:lang w:eastAsia="fr-FR"/>
        </w:rPr>
        <w:br/>
        <w:t xml:space="preserve">— Sant Martí de </w:t>
      </w:r>
      <w:proofErr w:type="spellStart"/>
      <w:r w:rsidRPr="000A09B8">
        <w:rPr>
          <w:rFonts w:ascii="EUAlbertina" w:eastAsia="Times New Roman" w:hAnsi="EUAlbertina" w:cs="Times New Roman"/>
          <w:sz w:val="20"/>
          <w:szCs w:val="20"/>
          <w:lang w:eastAsia="fr-FR"/>
        </w:rPr>
        <w:t>Riucorb</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Tàrrega</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VallbonadelesMonges</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Vallfogona</w:t>
      </w:r>
      <w:proofErr w:type="spellEnd"/>
      <w:r w:rsidRPr="000A09B8">
        <w:rPr>
          <w:rFonts w:ascii="EUAlbertina" w:eastAsia="Times New Roman" w:hAnsi="EUAlbertina" w:cs="Times New Roman"/>
          <w:sz w:val="20"/>
          <w:szCs w:val="20"/>
          <w:lang w:eastAsia="fr-FR"/>
        </w:rPr>
        <w:t xml:space="preserve"> de </w:t>
      </w:r>
      <w:proofErr w:type="spellStart"/>
      <w:r w:rsidRPr="000A09B8">
        <w:rPr>
          <w:rFonts w:ascii="EUAlbertina" w:eastAsia="Times New Roman" w:hAnsi="EUAlbertina" w:cs="Times New Roman"/>
          <w:sz w:val="20"/>
          <w:szCs w:val="20"/>
          <w:lang w:eastAsia="fr-FR"/>
        </w:rPr>
        <w:t>Riucorb</w:t>
      </w:r>
      <w:proofErr w:type="spellEnd"/>
      <w:r w:rsidRPr="000A09B8">
        <w:rPr>
          <w:rFonts w:ascii="EUAlbertina" w:eastAsia="Times New Roman" w:hAnsi="EUAlbertina" w:cs="Times New Roman"/>
          <w:sz w:val="20"/>
          <w:szCs w:val="20"/>
          <w:lang w:eastAsia="fr-FR"/>
        </w:rPr>
        <w:br/>
        <w:t xml:space="preserve">— </w:t>
      </w:r>
      <w:proofErr w:type="spellStart"/>
      <w:r w:rsidRPr="000A09B8">
        <w:rPr>
          <w:rFonts w:ascii="EUAlbertina" w:eastAsia="Times New Roman" w:hAnsi="EUAlbertina" w:cs="Times New Roman"/>
          <w:sz w:val="20"/>
          <w:szCs w:val="20"/>
          <w:lang w:eastAsia="fr-FR"/>
        </w:rPr>
        <w:t>Verdu</w:t>
      </w:r>
      <w:proofErr w:type="spellEnd"/>
      <w:r w:rsidRPr="000A09B8">
        <w:rPr>
          <w:rFonts w:ascii="EUAlbertina" w:eastAsia="Times New Roman" w:hAnsi="EUAlbertina" w:cs="Times New Roman"/>
          <w:sz w:val="20"/>
          <w:szCs w:val="20"/>
          <w:lang w:eastAsia="fr-FR"/>
        </w:rPr>
        <w:t>́</w:t>
      </w:r>
      <w:r w:rsidRPr="000A09B8">
        <w:rPr>
          <w:rFonts w:ascii="EUAlbertina" w:eastAsia="Times New Roman" w:hAnsi="EUAlbertina" w:cs="Times New Roman"/>
          <w:sz w:val="20"/>
          <w:szCs w:val="20"/>
          <w:lang w:eastAsia="fr-FR"/>
        </w:rPr>
        <w:br/>
        <w:t xml:space="preserve">— </w:t>
      </w:r>
      <w:proofErr w:type="spellStart"/>
      <w:proofErr w:type="gramStart"/>
      <w:r w:rsidRPr="000A09B8">
        <w:rPr>
          <w:rFonts w:ascii="EUAlbertina" w:eastAsia="Times New Roman" w:hAnsi="EUAlbertina" w:cs="Times New Roman"/>
          <w:sz w:val="20"/>
          <w:szCs w:val="20"/>
          <w:lang w:eastAsia="fr-FR"/>
        </w:rPr>
        <w:t>Vilagrassa</w:t>
      </w:r>
      <w:proofErr w:type="spellEnd"/>
      <w:r w:rsidRPr="000A09B8">
        <w:rPr>
          <w:rFonts w:ascii="EUAlbertina" w:eastAsia="Times New Roman" w:hAnsi="EUAlbertina" w:cs="Times New Roman"/>
          <w:sz w:val="20"/>
          <w:szCs w:val="20"/>
          <w:lang w:eastAsia="fr-FR"/>
        </w:rPr>
        <w:t>:</w:t>
      </w:r>
      <w:proofErr w:type="gramEnd"/>
      <w:r w:rsidRPr="000A09B8">
        <w:rPr>
          <w:rFonts w:ascii="EUAlbertina" w:eastAsia="Times New Roman" w:hAnsi="EUAlbertina" w:cs="Times New Roman"/>
          <w:sz w:val="20"/>
          <w:szCs w:val="20"/>
          <w:lang w:eastAsia="fr-FR"/>
        </w:rPr>
        <w:t xml:space="preserve"> les polygones cadastraux 4 (parcelle 92) et 6 (parcelles 42, 43, 44, 45, 46, 47 et 48). </w:t>
      </w:r>
    </w:p>
    <w:p w:rsidR="000A09B8" w:rsidRPr="000A09B8" w:rsidRDefault="000A09B8" w:rsidP="000A09B8">
      <w:pPr>
        <w:spacing w:before="100" w:beforeAutospacing="1" w:after="100" w:afterAutospacing="1"/>
        <w:rPr>
          <w:rFonts w:ascii="Times New Roman" w:eastAsia="Times New Roman" w:hAnsi="Times New Roman" w:cs="Times New Roman"/>
          <w:lang w:eastAsia="fr-FR"/>
        </w:rPr>
      </w:pPr>
      <w:r w:rsidRPr="000A09B8">
        <w:rPr>
          <w:rFonts w:ascii="EUAlbertina" w:eastAsia="Times New Roman" w:hAnsi="EUAlbertina" w:cs="Times New Roman"/>
          <w:sz w:val="20"/>
          <w:szCs w:val="20"/>
          <w:lang w:eastAsia="fr-FR"/>
        </w:rPr>
        <w:t xml:space="preserve">Aucune des parcelles formant l’aire </w:t>
      </w:r>
      <w:proofErr w:type="spellStart"/>
      <w:r w:rsidRPr="000A09B8">
        <w:rPr>
          <w:rFonts w:ascii="EUAlbertina" w:eastAsia="Times New Roman" w:hAnsi="EUAlbertina" w:cs="Times New Roman"/>
          <w:sz w:val="20"/>
          <w:szCs w:val="20"/>
          <w:lang w:eastAsia="fr-FR"/>
        </w:rPr>
        <w:t>géographique</w:t>
      </w:r>
      <w:proofErr w:type="spellEnd"/>
      <w:r w:rsidRPr="000A09B8">
        <w:rPr>
          <w:rFonts w:ascii="EUAlbertina" w:eastAsia="Times New Roman" w:hAnsi="EUAlbertina" w:cs="Times New Roman"/>
          <w:sz w:val="20"/>
          <w:szCs w:val="20"/>
          <w:lang w:eastAsia="fr-FR"/>
        </w:rPr>
        <w:t xml:space="preserve"> de l’AOP</w:t>
      </w:r>
      <w:proofErr w:type="gramStart"/>
      <w:r w:rsidRPr="000A09B8">
        <w:rPr>
          <w:rFonts w:ascii="EUAlbertina" w:eastAsia="Times New Roman" w:hAnsi="EUAlbertina" w:cs="Times New Roman"/>
          <w:sz w:val="20"/>
          <w:szCs w:val="20"/>
          <w:lang w:eastAsia="fr-FR"/>
        </w:rPr>
        <w:t xml:space="preserve"> «Costers</w:t>
      </w:r>
      <w:proofErr w:type="gramEnd"/>
      <w:r w:rsidRPr="000A09B8">
        <w:rPr>
          <w:rFonts w:ascii="EUAlbertina" w:eastAsia="Times New Roman" w:hAnsi="EUAlbertina" w:cs="Times New Roman"/>
          <w:sz w:val="20"/>
          <w:szCs w:val="20"/>
          <w:lang w:eastAsia="fr-FR"/>
        </w:rPr>
        <w:t xml:space="preserve"> del </w:t>
      </w:r>
      <w:proofErr w:type="spellStart"/>
      <w:r w:rsidRPr="000A09B8">
        <w:rPr>
          <w:rFonts w:ascii="EUAlbertina" w:eastAsia="Times New Roman" w:hAnsi="EUAlbertina" w:cs="Times New Roman"/>
          <w:sz w:val="20"/>
          <w:szCs w:val="20"/>
          <w:lang w:eastAsia="fr-FR"/>
        </w:rPr>
        <w:t>Segre</w:t>
      </w:r>
      <w:proofErr w:type="spellEnd"/>
      <w:r w:rsidRPr="000A09B8">
        <w:rPr>
          <w:rFonts w:ascii="EUAlbertina" w:eastAsia="Times New Roman" w:hAnsi="EUAlbertina" w:cs="Times New Roman"/>
          <w:sz w:val="20"/>
          <w:szCs w:val="20"/>
          <w:lang w:eastAsia="fr-FR"/>
        </w:rPr>
        <w:t xml:space="preserve">» ne sera exclue en cas de </w:t>
      </w:r>
      <w:proofErr w:type="spellStart"/>
      <w:r w:rsidRPr="000A09B8">
        <w:rPr>
          <w:rFonts w:ascii="EUAlbertina" w:eastAsia="Times New Roman" w:hAnsi="EUAlbertina" w:cs="Times New Roman"/>
          <w:sz w:val="20"/>
          <w:szCs w:val="20"/>
          <w:lang w:eastAsia="fr-FR"/>
        </w:rPr>
        <w:t>redéfinition</w:t>
      </w:r>
      <w:proofErr w:type="spellEnd"/>
      <w:r w:rsidRPr="000A09B8">
        <w:rPr>
          <w:rFonts w:ascii="EUAlbertina" w:eastAsia="Times New Roman" w:hAnsi="EUAlbertina" w:cs="Times New Roman"/>
          <w:sz w:val="20"/>
          <w:szCs w:val="20"/>
          <w:lang w:eastAsia="fr-FR"/>
        </w:rPr>
        <w:t xml:space="preserve"> des zones, d’expropriation ou de modification des limites communales </w:t>
      </w:r>
      <w:proofErr w:type="spellStart"/>
      <w:r w:rsidRPr="000A09B8">
        <w:rPr>
          <w:rFonts w:ascii="EUAlbertina" w:eastAsia="Times New Roman" w:hAnsi="EUAlbertina" w:cs="Times New Roman"/>
          <w:sz w:val="20"/>
          <w:szCs w:val="20"/>
          <w:lang w:eastAsia="fr-FR"/>
        </w:rPr>
        <w:t>réalisée</w:t>
      </w:r>
      <w:proofErr w:type="spellEnd"/>
      <w:r w:rsidRPr="000A09B8">
        <w:rPr>
          <w:rFonts w:ascii="EUAlbertina" w:eastAsia="Times New Roman" w:hAnsi="EUAlbertina" w:cs="Times New Roman"/>
          <w:sz w:val="20"/>
          <w:szCs w:val="20"/>
          <w:lang w:eastAsia="fr-FR"/>
        </w:rPr>
        <w:t xml:space="preserve"> dans le respect de </w:t>
      </w:r>
      <w:proofErr w:type="spellStart"/>
      <w:r w:rsidRPr="000A09B8">
        <w:rPr>
          <w:rFonts w:ascii="EUAlbertina" w:eastAsia="Times New Roman" w:hAnsi="EUAlbertina" w:cs="Times New Roman"/>
          <w:sz w:val="20"/>
          <w:szCs w:val="20"/>
          <w:lang w:eastAsia="fr-FR"/>
        </w:rPr>
        <w:t>la</w:t>
      </w:r>
      <w:proofErr w:type="spellEnd"/>
      <w:r w:rsidRPr="000A09B8">
        <w:rPr>
          <w:rFonts w:ascii="EUAlbertina" w:eastAsia="Times New Roman" w:hAnsi="EUAlbertina" w:cs="Times New Roman"/>
          <w:sz w:val="20"/>
          <w:szCs w:val="20"/>
          <w:lang w:eastAsia="fr-FR"/>
        </w:rPr>
        <w:t xml:space="preserve"> </w:t>
      </w:r>
      <w:proofErr w:type="spellStart"/>
      <w:r w:rsidRPr="000A09B8">
        <w:rPr>
          <w:rFonts w:ascii="EUAlbertina" w:eastAsia="Times New Roman" w:hAnsi="EUAlbertina" w:cs="Times New Roman"/>
          <w:sz w:val="20"/>
          <w:szCs w:val="20"/>
          <w:lang w:eastAsia="fr-FR"/>
        </w:rPr>
        <w:t>législation</w:t>
      </w:r>
      <w:proofErr w:type="spellEnd"/>
      <w:r w:rsidRPr="000A09B8">
        <w:rPr>
          <w:rFonts w:ascii="EUAlbertina" w:eastAsia="Times New Roman" w:hAnsi="EUAlbertina" w:cs="Times New Roman"/>
          <w:sz w:val="20"/>
          <w:szCs w:val="20"/>
          <w:lang w:eastAsia="fr-FR"/>
        </w:rPr>
        <w:t xml:space="preserve"> en vigueur en </w:t>
      </w:r>
      <w:proofErr w:type="spellStart"/>
      <w:r w:rsidRPr="000A09B8">
        <w:rPr>
          <w:rFonts w:ascii="EUAlbertina" w:eastAsia="Times New Roman" w:hAnsi="EUAlbertina" w:cs="Times New Roman"/>
          <w:sz w:val="20"/>
          <w:szCs w:val="20"/>
          <w:lang w:eastAsia="fr-FR"/>
        </w:rPr>
        <w:t>matière</w:t>
      </w:r>
      <w:proofErr w:type="spellEnd"/>
      <w:r w:rsidRPr="000A09B8">
        <w:rPr>
          <w:rFonts w:ascii="EUAlbertina" w:eastAsia="Times New Roman" w:hAnsi="EUAlbertina" w:cs="Times New Roman"/>
          <w:sz w:val="20"/>
          <w:szCs w:val="20"/>
          <w:lang w:eastAsia="fr-FR"/>
        </w:rPr>
        <w:t xml:space="preserve"> de gouvernance locale. </w:t>
      </w:r>
    </w:p>
    <w:p w:rsidR="007C6B4F" w:rsidRDefault="001A283E"/>
    <w:sectPr w:rsidR="007C6B4F" w:rsidSect="004F2F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5172"/>
    <w:multiLevelType w:val="multilevel"/>
    <w:tmpl w:val="8F763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33288"/>
    <w:multiLevelType w:val="multilevel"/>
    <w:tmpl w:val="ADE0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B8"/>
    <w:rsid w:val="000A09B8"/>
    <w:rsid w:val="001A283E"/>
    <w:rsid w:val="004F2F9E"/>
    <w:rsid w:val="00EA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E3114B"/>
  <w15:chartTrackingRefBased/>
  <w15:docId w15:val="{9FCCBC09-86A1-D94D-821C-BA9985CA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09B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558349">
      <w:bodyDiv w:val="1"/>
      <w:marLeft w:val="0"/>
      <w:marRight w:val="0"/>
      <w:marTop w:val="0"/>
      <w:marBottom w:val="0"/>
      <w:divBdr>
        <w:top w:val="none" w:sz="0" w:space="0" w:color="auto"/>
        <w:left w:val="none" w:sz="0" w:space="0" w:color="auto"/>
        <w:bottom w:val="none" w:sz="0" w:space="0" w:color="auto"/>
        <w:right w:val="none" w:sz="0" w:space="0" w:color="auto"/>
      </w:divBdr>
      <w:divsChild>
        <w:div w:id="1511681532">
          <w:marLeft w:val="0"/>
          <w:marRight w:val="0"/>
          <w:marTop w:val="0"/>
          <w:marBottom w:val="0"/>
          <w:divBdr>
            <w:top w:val="none" w:sz="0" w:space="0" w:color="auto"/>
            <w:left w:val="none" w:sz="0" w:space="0" w:color="auto"/>
            <w:bottom w:val="none" w:sz="0" w:space="0" w:color="auto"/>
            <w:right w:val="none" w:sz="0" w:space="0" w:color="auto"/>
          </w:divBdr>
          <w:divsChild>
            <w:div w:id="1650473210">
              <w:marLeft w:val="0"/>
              <w:marRight w:val="0"/>
              <w:marTop w:val="0"/>
              <w:marBottom w:val="0"/>
              <w:divBdr>
                <w:top w:val="none" w:sz="0" w:space="0" w:color="auto"/>
                <w:left w:val="none" w:sz="0" w:space="0" w:color="auto"/>
                <w:bottom w:val="none" w:sz="0" w:space="0" w:color="auto"/>
                <w:right w:val="none" w:sz="0" w:space="0" w:color="auto"/>
              </w:divBdr>
              <w:divsChild>
                <w:div w:id="371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3473">
          <w:marLeft w:val="0"/>
          <w:marRight w:val="0"/>
          <w:marTop w:val="0"/>
          <w:marBottom w:val="0"/>
          <w:divBdr>
            <w:top w:val="none" w:sz="0" w:space="0" w:color="auto"/>
            <w:left w:val="none" w:sz="0" w:space="0" w:color="auto"/>
            <w:bottom w:val="none" w:sz="0" w:space="0" w:color="auto"/>
            <w:right w:val="none" w:sz="0" w:space="0" w:color="auto"/>
          </w:divBdr>
          <w:divsChild>
            <w:div w:id="964000950">
              <w:marLeft w:val="0"/>
              <w:marRight w:val="0"/>
              <w:marTop w:val="0"/>
              <w:marBottom w:val="0"/>
              <w:divBdr>
                <w:top w:val="none" w:sz="0" w:space="0" w:color="auto"/>
                <w:left w:val="none" w:sz="0" w:space="0" w:color="auto"/>
                <w:bottom w:val="none" w:sz="0" w:space="0" w:color="auto"/>
                <w:right w:val="none" w:sz="0" w:space="0" w:color="auto"/>
              </w:divBdr>
              <w:divsChild>
                <w:div w:id="360669036">
                  <w:marLeft w:val="0"/>
                  <w:marRight w:val="0"/>
                  <w:marTop w:val="0"/>
                  <w:marBottom w:val="0"/>
                  <w:divBdr>
                    <w:top w:val="none" w:sz="0" w:space="0" w:color="auto"/>
                    <w:left w:val="none" w:sz="0" w:space="0" w:color="auto"/>
                    <w:bottom w:val="none" w:sz="0" w:space="0" w:color="auto"/>
                    <w:right w:val="none" w:sz="0" w:space="0" w:color="auto"/>
                  </w:divBdr>
                </w:div>
                <w:div w:id="1534465470">
                  <w:marLeft w:val="0"/>
                  <w:marRight w:val="0"/>
                  <w:marTop w:val="0"/>
                  <w:marBottom w:val="0"/>
                  <w:divBdr>
                    <w:top w:val="none" w:sz="0" w:space="0" w:color="auto"/>
                    <w:left w:val="none" w:sz="0" w:space="0" w:color="auto"/>
                    <w:bottom w:val="none" w:sz="0" w:space="0" w:color="auto"/>
                    <w:right w:val="none" w:sz="0" w:space="0" w:color="auto"/>
                  </w:divBdr>
                </w:div>
              </w:divsChild>
            </w:div>
            <w:div w:id="2055882437">
              <w:marLeft w:val="0"/>
              <w:marRight w:val="0"/>
              <w:marTop w:val="0"/>
              <w:marBottom w:val="0"/>
              <w:divBdr>
                <w:top w:val="none" w:sz="0" w:space="0" w:color="auto"/>
                <w:left w:val="none" w:sz="0" w:space="0" w:color="auto"/>
                <w:bottom w:val="none" w:sz="0" w:space="0" w:color="auto"/>
                <w:right w:val="none" w:sz="0" w:space="0" w:color="auto"/>
              </w:divBdr>
              <w:divsChild>
                <w:div w:id="1860046395">
                  <w:marLeft w:val="0"/>
                  <w:marRight w:val="0"/>
                  <w:marTop w:val="0"/>
                  <w:marBottom w:val="0"/>
                  <w:divBdr>
                    <w:top w:val="none" w:sz="0" w:space="0" w:color="auto"/>
                    <w:left w:val="none" w:sz="0" w:space="0" w:color="auto"/>
                    <w:bottom w:val="none" w:sz="0" w:space="0" w:color="auto"/>
                    <w:right w:val="none" w:sz="0" w:space="0" w:color="auto"/>
                  </w:divBdr>
                </w:div>
              </w:divsChild>
            </w:div>
            <w:div w:id="870268801">
              <w:marLeft w:val="0"/>
              <w:marRight w:val="0"/>
              <w:marTop w:val="0"/>
              <w:marBottom w:val="0"/>
              <w:divBdr>
                <w:top w:val="none" w:sz="0" w:space="0" w:color="auto"/>
                <w:left w:val="none" w:sz="0" w:space="0" w:color="auto"/>
                <w:bottom w:val="none" w:sz="0" w:space="0" w:color="auto"/>
                <w:right w:val="none" w:sz="0" w:space="0" w:color="auto"/>
              </w:divBdr>
              <w:divsChild>
                <w:div w:id="543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1999">
          <w:marLeft w:val="0"/>
          <w:marRight w:val="0"/>
          <w:marTop w:val="0"/>
          <w:marBottom w:val="0"/>
          <w:divBdr>
            <w:top w:val="none" w:sz="0" w:space="0" w:color="auto"/>
            <w:left w:val="none" w:sz="0" w:space="0" w:color="auto"/>
            <w:bottom w:val="none" w:sz="0" w:space="0" w:color="auto"/>
            <w:right w:val="none" w:sz="0" w:space="0" w:color="auto"/>
          </w:divBdr>
          <w:divsChild>
            <w:div w:id="1090271626">
              <w:marLeft w:val="0"/>
              <w:marRight w:val="0"/>
              <w:marTop w:val="0"/>
              <w:marBottom w:val="0"/>
              <w:divBdr>
                <w:top w:val="none" w:sz="0" w:space="0" w:color="auto"/>
                <w:left w:val="none" w:sz="0" w:space="0" w:color="auto"/>
                <w:bottom w:val="none" w:sz="0" w:space="0" w:color="auto"/>
                <w:right w:val="none" w:sz="0" w:space="0" w:color="auto"/>
              </w:divBdr>
              <w:divsChild>
                <w:div w:id="825362027">
                  <w:marLeft w:val="0"/>
                  <w:marRight w:val="0"/>
                  <w:marTop w:val="0"/>
                  <w:marBottom w:val="0"/>
                  <w:divBdr>
                    <w:top w:val="none" w:sz="0" w:space="0" w:color="auto"/>
                    <w:left w:val="none" w:sz="0" w:space="0" w:color="auto"/>
                    <w:bottom w:val="none" w:sz="0" w:space="0" w:color="auto"/>
                    <w:right w:val="none" w:sz="0" w:space="0" w:color="auto"/>
                  </w:divBdr>
                </w:div>
                <w:div w:id="1148715958">
                  <w:marLeft w:val="0"/>
                  <w:marRight w:val="0"/>
                  <w:marTop w:val="0"/>
                  <w:marBottom w:val="0"/>
                  <w:divBdr>
                    <w:top w:val="none" w:sz="0" w:space="0" w:color="auto"/>
                    <w:left w:val="none" w:sz="0" w:space="0" w:color="auto"/>
                    <w:bottom w:val="none" w:sz="0" w:space="0" w:color="auto"/>
                    <w:right w:val="none" w:sz="0" w:space="0" w:color="auto"/>
                  </w:divBdr>
                </w:div>
                <w:div w:id="1934439569">
                  <w:marLeft w:val="0"/>
                  <w:marRight w:val="0"/>
                  <w:marTop w:val="0"/>
                  <w:marBottom w:val="0"/>
                  <w:divBdr>
                    <w:top w:val="none" w:sz="0" w:space="0" w:color="auto"/>
                    <w:left w:val="none" w:sz="0" w:space="0" w:color="auto"/>
                    <w:bottom w:val="none" w:sz="0" w:space="0" w:color="auto"/>
                    <w:right w:val="none" w:sz="0" w:space="0" w:color="auto"/>
                  </w:divBdr>
                </w:div>
              </w:divsChild>
            </w:div>
            <w:div w:id="772822683">
              <w:marLeft w:val="0"/>
              <w:marRight w:val="0"/>
              <w:marTop w:val="0"/>
              <w:marBottom w:val="0"/>
              <w:divBdr>
                <w:top w:val="none" w:sz="0" w:space="0" w:color="auto"/>
                <w:left w:val="none" w:sz="0" w:space="0" w:color="auto"/>
                <w:bottom w:val="none" w:sz="0" w:space="0" w:color="auto"/>
                <w:right w:val="none" w:sz="0" w:space="0" w:color="auto"/>
              </w:divBdr>
              <w:divsChild>
                <w:div w:id="1796168794">
                  <w:marLeft w:val="0"/>
                  <w:marRight w:val="0"/>
                  <w:marTop w:val="0"/>
                  <w:marBottom w:val="0"/>
                  <w:divBdr>
                    <w:top w:val="none" w:sz="0" w:space="0" w:color="auto"/>
                    <w:left w:val="none" w:sz="0" w:space="0" w:color="auto"/>
                    <w:bottom w:val="none" w:sz="0" w:space="0" w:color="auto"/>
                    <w:right w:val="none" w:sz="0" w:space="0" w:color="auto"/>
                  </w:divBdr>
                </w:div>
                <w:div w:id="2352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3437</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2022-04-29T09:15:00Z</dcterms:created>
  <dcterms:modified xsi:type="dcterms:W3CDTF">2022-04-29T09:20:00Z</dcterms:modified>
</cp:coreProperties>
</file>